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9CB70E">
      <w:pPr>
        <w:rPr>
          <w:rFonts w:hint="eastAsia"/>
          <w:sz w:val="28"/>
          <w:szCs w:val="28"/>
        </w:rPr>
      </w:pPr>
      <w:r>
        <w:rPr>
          <w:rFonts w:hint="eastAsia"/>
          <w:sz w:val="28"/>
          <w:szCs w:val="28"/>
        </w:rPr>
        <w:t>附件1：</w:t>
      </w:r>
    </w:p>
    <w:p w14:paraId="6A279051">
      <w:pPr>
        <w:rPr>
          <w:rFonts w:hint="eastAsia" w:ascii="黑体" w:hAnsi="黑体" w:eastAsia="黑体"/>
          <w:spacing w:val="-21"/>
          <w:sz w:val="52"/>
          <w:szCs w:val="52"/>
          <w:shd w:val="clear" w:color="auto" w:fill="FFFFFF"/>
        </w:rPr>
      </w:pPr>
    </w:p>
    <w:p w14:paraId="0AD85390">
      <w:pPr>
        <w:adjustRightInd w:val="0"/>
        <w:snapToGrid w:val="0"/>
        <w:spacing w:before="120" w:beforeLines="50" w:after="120" w:afterLines="50"/>
        <w:jc w:val="center"/>
        <w:outlineLvl w:val="0"/>
        <w:rPr>
          <w:rFonts w:hint="eastAsia" w:ascii="方正小标宋简体" w:hAnsi="方正小标宋简体" w:eastAsia="方正小标宋简体" w:cs="方正小标宋简体"/>
          <w:spacing w:val="-21"/>
          <w:sz w:val="44"/>
          <w:szCs w:val="44"/>
          <w:shd w:val="clear" w:color="auto" w:fill="FFFFFF"/>
        </w:rPr>
      </w:pPr>
      <w:r>
        <w:rPr>
          <w:rFonts w:hint="eastAsia" w:ascii="方正小标宋简体" w:hAnsi="方正小标宋简体" w:eastAsia="方正小标宋简体" w:cs="方正小标宋简体"/>
          <w:spacing w:val="-21"/>
          <w:sz w:val="44"/>
          <w:szCs w:val="44"/>
          <w:shd w:val="clear" w:color="auto" w:fill="FFFFFF"/>
        </w:rPr>
        <w:t>202</w:t>
      </w:r>
      <w:r>
        <w:rPr>
          <w:rFonts w:hint="eastAsia" w:ascii="方正小标宋简体" w:hAnsi="方正小标宋简体" w:eastAsia="方正小标宋简体" w:cs="方正小标宋简体"/>
          <w:spacing w:val="-21"/>
          <w:sz w:val="44"/>
          <w:szCs w:val="44"/>
          <w:shd w:val="clear" w:color="auto" w:fill="FFFFFF"/>
          <w:lang w:val="en-US"/>
        </w:rPr>
        <w:t>6</w:t>
      </w:r>
      <w:r>
        <w:rPr>
          <w:rFonts w:hint="eastAsia" w:ascii="方正小标宋简体" w:hAnsi="方正小标宋简体" w:eastAsia="方正小标宋简体" w:cs="方正小标宋简体"/>
          <w:spacing w:val="-21"/>
          <w:sz w:val="44"/>
          <w:szCs w:val="44"/>
          <w:shd w:val="clear" w:color="auto" w:fill="FFFFFF"/>
        </w:rPr>
        <w:t>年河北省职业院校技能大赛（高职）</w:t>
      </w:r>
    </w:p>
    <w:p w14:paraId="280A7083">
      <w:pPr>
        <w:adjustRightInd w:val="0"/>
        <w:snapToGrid w:val="0"/>
        <w:spacing w:before="120" w:beforeLines="50" w:after="120" w:afterLines="50"/>
        <w:jc w:val="center"/>
        <w:outlineLvl w:val="0"/>
        <w:rPr>
          <w:rFonts w:hint="eastAsia" w:ascii="方正小标宋简体" w:hAnsi="方正小标宋简体" w:eastAsia="方正小标宋简体" w:cs="方正小标宋简体"/>
          <w:spacing w:val="-21"/>
          <w:sz w:val="44"/>
          <w:szCs w:val="44"/>
          <w:shd w:val="clear" w:color="auto" w:fill="FFFFFF"/>
        </w:rPr>
      </w:pPr>
      <w:bookmarkStart w:id="0" w:name="_Hlk163749156"/>
      <w:r>
        <w:rPr>
          <w:rFonts w:hint="eastAsia" w:ascii="方正小标宋简体" w:hAnsi="方正小标宋简体" w:eastAsia="方正小标宋简体" w:cs="方正小标宋简体"/>
          <w:spacing w:val="-21"/>
          <w:sz w:val="44"/>
          <w:szCs w:val="44"/>
          <w:shd w:val="clear" w:color="auto" w:fill="FFFFFF"/>
        </w:rPr>
        <w:t>医学美容技术</w:t>
      </w:r>
      <w:bookmarkEnd w:id="0"/>
      <w:r>
        <w:rPr>
          <w:rFonts w:hint="eastAsia" w:ascii="方正小标宋简体" w:hAnsi="方正小标宋简体" w:eastAsia="方正小标宋简体" w:cs="方正小标宋简体"/>
          <w:spacing w:val="-21"/>
          <w:sz w:val="44"/>
          <w:szCs w:val="44"/>
          <w:shd w:val="clear" w:color="auto" w:fill="FFFFFF"/>
        </w:rPr>
        <w:t>比赛赛项规程</w:t>
      </w:r>
    </w:p>
    <w:p w14:paraId="338B2A15">
      <w:pPr>
        <w:spacing w:line="560" w:lineRule="exact"/>
        <w:jc w:val="center"/>
        <w:rPr>
          <w:rFonts w:hint="eastAsia" w:ascii="黑体" w:hAnsi="黑体" w:eastAsia="黑体"/>
          <w:b/>
          <w:sz w:val="36"/>
          <w:szCs w:val="36"/>
        </w:rPr>
      </w:pPr>
    </w:p>
    <w:p w14:paraId="7CDA2EF5">
      <w:pPr>
        <w:spacing w:line="560" w:lineRule="exact"/>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一、赛项名称</w:t>
      </w:r>
    </w:p>
    <w:p w14:paraId="59486A35">
      <w:pPr>
        <w:spacing w:line="560" w:lineRule="exact"/>
        <w:ind w:firstLine="560" w:firstLineChars="200"/>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赛项名称：医学美容技术</w:t>
      </w:r>
    </w:p>
    <w:p w14:paraId="4A1F612C">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赛项组别：高职组</w:t>
      </w:r>
    </w:p>
    <w:p w14:paraId="30DFC0BC">
      <w:pPr>
        <w:spacing w:line="560" w:lineRule="exact"/>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二、竞赛目的</w:t>
      </w:r>
    </w:p>
    <w:p w14:paraId="12F1A76B">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全面贯彻落实《国家职业教育改革实施方案》，促进“岗课赛证”融通培养模式的创新实践，增进院校之间医学美容技术专业的交流与提高，提升职业院校学生行动能力，打造和选拔高素质技术技能型医美人才，为美容产业的健康快速发展提供人才支撑。</w:t>
      </w:r>
    </w:p>
    <w:p w14:paraId="5BB07369">
      <w:pPr>
        <w:spacing w:line="560" w:lineRule="exact"/>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三、竞赛内容</w:t>
      </w:r>
    </w:p>
    <w:p w14:paraId="1B485E2F">
      <w:pPr>
        <w:spacing w:line="360" w:lineRule="auto"/>
        <w:ind w:firstLine="560" w:firstLineChars="200"/>
        <w:jc w:val="both"/>
        <w:rPr>
          <w:rFonts w:hint="eastAsia" w:ascii="仿宋" w:hAnsi="仿宋" w:eastAsia="仿宋"/>
          <w:sz w:val="28"/>
          <w:szCs w:val="28"/>
        </w:rPr>
      </w:pPr>
      <w:r>
        <w:rPr>
          <w:rFonts w:hint="eastAsia" w:ascii="仿宋" w:hAnsi="仿宋" w:eastAsia="仿宋"/>
          <w:sz w:val="28"/>
          <w:szCs w:val="28"/>
          <w:lang w:val="en-US"/>
        </w:rPr>
        <w:t>本</w:t>
      </w:r>
      <w:r>
        <w:rPr>
          <w:rFonts w:hint="eastAsia" w:ascii="仿宋" w:hAnsi="仿宋" w:eastAsia="仿宋"/>
          <w:sz w:val="28"/>
          <w:szCs w:val="28"/>
        </w:rPr>
        <w:t>次省赛为学生团体赛，第一部分为传统赛项技能比拼（占比80%），</w:t>
      </w:r>
      <w:r>
        <w:rPr>
          <w:rFonts w:hint="eastAsia" w:ascii="仿宋" w:hAnsi="仿宋" w:eastAsia="仿宋"/>
          <w:sz w:val="28"/>
          <w:szCs w:val="28"/>
          <w:lang w:val="en-US"/>
        </w:rPr>
        <w:t>包括美容护肤技术模块、化妆造型技术模块、美甲技术模块，</w:t>
      </w:r>
      <w:r>
        <w:rPr>
          <w:rFonts w:hint="eastAsia" w:ascii="仿宋" w:hAnsi="仿宋" w:eastAsia="仿宋"/>
          <w:b/>
          <w:bCs/>
          <w:sz w:val="28"/>
          <w:szCs w:val="28"/>
          <w:lang w:val="en-US"/>
        </w:rPr>
        <w:t>每个项目由1名学生独立完成</w:t>
      </w:r>
      <w:r>
        <w:rPr>
          <w:rFonts w:hint="eastAsia" w:ascii="仿宋" w:hAnsi="仿宋" w:eastAsia="仿宋"/>
          <w:sz w:val="28"/>
          <w:szCs w:val="28"/>
          <w:lang w:val="en-US"/>
        </w:rPr>
        <w:t>；</w:t>
      </w:r>
      <w:r>
        <w:rPr>
          <w:rFonts w:hint="eastAsia" w:ascii="仿宋" w:hAnsi="仿宋" w:eastAsia="仿宋"/>
          <w:sz w:val="28"/>
          <w:szCs w:val="28"/>
        </w:rPr>
        <w:t>第二部分为针对本次比赛的赛项要点进行相关展示（占比20%），分享解决重点难点问题的方法和思路，</w:t>
      </w:r>
      <w:r>
        <w:rPr>
          <w:rFonts w:hint="eastAsia" w:ascii="仿宋" w:hAnsi="仿宋" w:eastAsia="仿宋"/>
          <w:b/>
          <w:bCs/>
          <w:sz w:val="28"/>
          <w:szCs w:val="28"/>
        </w:rPr>
        <w:t>展示时长为10分钟</w:t>
      </w:r>
      <w:r>
        <w:rPr>
          <w:rFonts w:hint="eastAsia" w:ascii="仿宋" w:hAnsi="仿宋" w:eastAsia="仿宋"/>
          <w:sz w:val="28"/>
          <w:szCs w:val="28"/>
        </w:rPr>
        <w:t>。</w:t>
      </w:r>
    </w:p>
    <w:p w14:paraId="4251FF26">
      <w:pPr>
        <w:pStyle w:val="14"/>
        <w:tabs>
          <w:tab w:val="left" w:pos="964"/>
          <w:tab w:val="left" w:pos="965"/>
        </w:tabs>
        <w:spacing w:before="0" w:line="360" w:lineRule="auto"/>
        <w:ind w:left="0" w:firstLine="562" w:firstLineChars="200"/>
        <w:rPr>
          <w:rFonts w:hint="eastAsia" w:ascii="仿宋" w:hAnsi="仿宋" w:eastAsia="仿宋"/>
          <w:b/>
          <w:sz w:val="28"/>
          <w:szCs w:val="28"/>
        </w:rPr>
      </w:pPr>
      <w:r>
        <w:rPr>
          <w:rFonts w:hint="eastAsia" w:ascii="仿宋" w:hAnsi="仿宋" w:eastAsia="仿宋"/>
          <w:b/>
          <w:sz w:val="28"/>
          <w:szCs w:val="28"/>
        </w:rPr>
        <w:t>（一）</w:t>
      </w:r>
      <w:bookmarkStart w:id="1" w:name="_Hlk163054709"/>
      <w:r>
        <w:rPr>
          <w:rFonts w:hint="eastAsia" w:ascii="仿宋" w:hAnsi="仿宋" w:eastAsia="仿宋"/>
          <w:b/>
          <w:sz w:val="28"/>
          <w:szCs w:val="28"/>
        </w:rPr>
        <w:t>美容护肤技术模块</w:t>
      </w:r>
      <w:bookmarkEnd w:id="1"/>
    </w:p>
    <w:p w14:paraId="5EB638FB">
      <w:pPr>
        <w:pStyle w:val="14"/>
        <w:tabs>
          <w:tab w:val="left" w:pos="964"/>
          <w:tab w:val="left" w:pos="965"/>
        </w:tabs>
        <w:spacing w:before="66" w:line="360" w:lineRule="auto"/>
        <w:ind w:left="0" w:firstLine="560" w:firstLineChars="200"/>
        <w:rPr>
          <w:rFonts w:hint="eastAsia" w:ascii="仿宋" w:hAnsi="仿宋" w:eastAsia="仿宋"/>
          <w:b/>
          <w:sz w:val="28"/>
          <w:szCs w:val="28"/>
        </w:rPr>
      </w:pPr>
      <w:r>
        <w:rPr>
          <w:rFonts w:hint="eastAsia" w:ascii="仿宋" w:hAnsi="仿宋" w:eastAsia="仿宋"/>
          <w:bCs/>
          <w:sz w:val="28"/>
          <w:szCs w:val="28"/>
        </w:rPr>
        <w:t>美容护肤技术模块时长60分钟，满分</w:t>
      </w:r>
      <w:r>
        <w:rPr>
          <w:rFonts w:hint="eastAsia" w:ascii="仿宋" w:hAnsi="仿宋" w:eastAsia="仿宋"/>
          <w:bCs/>
          <w:sz w:val="28"/>
          <w:szCs w:val="28"/>
          <w:lang w:val="en-US"/>
        </w:rPr>
        <w:t>100</w:t>
      </w:r>
      <w:r>
        <w:rPr>
          <w:rFonts w:hint="eastAsia" w:ascii="仿宋" w:hAnsi="仿宋" w:eastAsia="仿宋"/>
          <w:bCs/>
          <w:sz w:val="28"/>
          <w:szCs w:val="28"/>
        </w:rPr>
        <w:t>分，</w:t>
      </w:r>
      <w:r>
        <w:rPr>
          <w:rFonts w:hint="eastAsia" w:ascii="仿宋" w:hAnsi="仿宋" w:eastAsia="仿宋"/>
          <w:bCs/>
          <w:sz w:val="28"/>
          <w:szCs w:val="28"/>
          <w:lang w:val="en-US"/>
        </w:rPr>
        <w:t>占比40%</w:t>
      </w:r>
      <w:r>
        <w:rPr>
          <w:rFonts w:hint="eastAsia" w:ascii="仿宋" w:hAnsi="仿宋" w:eastAsia="仿宋"/>
          <w:bCs/>
          <w:sz w:val="28"/>
          <w:szCs w:val="28"/>
        </w:rPr>
        <w:t>。选手应按照任务顺序完成以下操作，期间需按要求举手评分或计时。本模块具体评分项及配分以赛项规程“评分标准”中的“美容护肤技术模块</w:t>
      </w:r>
      <w:r>
        <w:rPr>
          <w:rFonts w:ascii="仿宋" w:hAnsi="仿宋" w:eastAsia="仿宋"/>
          <w:bCs/>
          <w:sz w:val="28"/>
          <w:szCs w:val="28"/>
        </w:rPr>
        <w:t>评分表</w:t>
      </w:r>
      <w:r>
        <w:rPr>
          <w:rFonts w:hint="eastAsia" w:ascii="仿宋" w:hAnsi="仿宋" w:eastAsia="仿宋"/>
          <w:bCs/>
          <w:sz w:val="28"/>
          <w:szCs w:val="28"/>
        </w:rPr>
        <w:t>”为准。比赛中所用工具、产品、模特均由承办院校提供。</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3402"/>
        <w:gridCol w:w="3446"/>
      </w:tblGrid>
      <w:tr w14:paraId="71A8D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vAlign w:val="center"/>
          </w:tcPr>
          <w:p w14:paraId="0FB4EFC5">
            <w:pPr>
              <w:pStyle w:val="14"/>
              <w:tabs>
                <w:tab w:val="left" w:pos="964"/>
                <w:tab w:val="left" w:pos="965"/>
              </w:tabs>
              <w:spacing w:before="66" w:line="360" w:lineRule="auto"/>
              <w:ind w:left="0" w:firstLine="0"/>
              <w:jc w:val="center"/>
              <w:rPr>
                <w:rFonts w:hint="eastAsia" w:ascii="仿宋" w:hAnsi="仿宋" w:eastAsia="仿宋"/>
                <w:b/>
                <w:sz w:val="24"/>
                <w:szCs w:val="24"/>
              </w:rPr>
            </w:pPr>
            <w:r>
              <w:rPr>
                <w:rFonts w:hint="eastAsia" w:ascii="仿宋" w:hAnsi="仿宋" w:eastAsia="仿宋"/>
                <w:b/>
                <w:sz w:val="24"/>
                <w:szCs w:val="24"/>
              </w:rPr>
              <w:t>任务名称</w:t>
            </w:r>
          </w:p>
        </w:tc>
        <w:tc>
          <w:tcPr>
            <w:tcW w:w="3402" w:type="dxa"/>
            <w:vAlign w:val="center"/>
          </w:tcPr>
          <w:p w14:paraId="2B5F1256">
            <w:pPr>
              <w:pStyle w:val="14"/>
              <w:tabs>
                <w:tab w:val="left" w:pos="964"/>
                <w:tab w:val="left" w:pos="965"/>
              </w:tabs>
              <w:spacing w:before="66" w:line="360" w:lineRule="auto"/>
              <w:ind w:left="0" w:firstLine="0"/>
              <w:jc w:val="center"/>
              <w:rPr>
                <w:rFonts w:hint="eastAsia" w:ascii="仿宋" w:hAnsi="仿宋" w:eastAsia="仿宋"/>
                <w:b/>
                <w:sz w:val="24"/>
                <w:szCs w:val="24"/>
              </w:rPr>
            </w:pPr>
            <w:r>
              <w:rPr>
                <w:rFonts w:hint="eastAsia" w:ascii="仿宋" w:hAnsi="仿宋" w:eastAsia="仿宋"/>
                <w:b/>
                <w:sz w:val="24"/>
                <w:szCs w:val="24"/>
              </w:rPr>
              <w:t>任务内容</w:t>
            </w:r>
          </w:p>
        </w:tc>
        <w:tc>
          <w:tcPr>
            <w:tcW w:w="3446" w:type="dxa"/>
            <w:vAlign w:val="center"/>
          </w:tcPr>
          <w:p w14:paraId="794F48CD">
            <w:pPr>
              <w:pStyle w:val="14"/>
              <w:tabs>
                <w:tab w:val="left" w:pos="964"/>
                <w:tab w:val="left" w:pos="965"/>
              </w:tabs>
              <w:spacing w:before="66" w:line="360" w:lineRule="auto"/>
              <w:ind w:left="0" w:firstLine="0"/>
              <w:jc w:val="center"/>
              <w:rPr>
                <w:rFonts w:hint="eastAsia" w:ascii="仿宋" w:hAnsi="仿宋" w:eastAsia="仿宋"/>
                <w:b/>
                <w:sz w:val="24"/>
                <w:szCs w:val="24"/>
              </w:rPr>
            </w:pPr>
            <w:r>
              <w:rPr>
                <w:rFonts w:hint="eastAsia" w:ascii="仿宋" w:hAnsi="仿宋" w:eastAsia="仿宋"/>
                <w:b/>
                <w:sz w:val="24"/>
                <w:szCs w:val="24"/>
              </w:rPr>
              <w:t>检查与计时</w:t>
            </w:r>
          </w:p>
        </w:tc>
      </w:tr>
      <w:tr w14:paraId="4011C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14:paraId="768C60EB">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ascii="仿宋" w:hAnsi="仿宋" w:eastAsia="仿宋"/>
                <w:bCs/>
                <w:sz w:val="24"/>
                <w:szCs w:val="24"/>
              </w:rPr>
              <w:t>1</w:t>
            </w:r>
            <w:r>
              <w:rPr>
                <w:rFonts w:hint="eastAsia" w:ascii="仿宋" w:hAnsi="仿宋" w:eastAsia="仿宋"/>
                <w:bCs/>
                <w:sz w:val="24"/>
                <w:szCs w:val="24"/>
                <w:lang w:val="en-US"/>
              </w:rPr>
              <w:t>.</w:t>
            </w:r>
            <w:r>
              <w:rPr>
                <w:rFonts w:ascii="仿宋" w:hAnsi="仿宋" w:eastAsia="仿宋"/>
                <w:bCs/>
                <w:sz w:val="24"/>
                <w:szCs w:val="24"/>
              </w:rPr>
              <w:t>准备工作</w:t>
            </w:r>
          </w:p>
          <w:p w14:paraId="026F1BA0">
            <w:pPr>
              <w:pStyle w:val="14"/>
              <w:tabs>
                <w:tab w:val="left" w:pos="964"/>
                <w:tab w:val="left" w:pos="965"/>
              </w:tabs>
              <w:spacing w:before="66" w:line="360" w:lineRule="auto"/>
              <w:ind w:left="0" w:firstLine="0"/>
              <w:jc w:val="center"/>
              <w:rPr>
                <w:rFonts w:hint="eastAsia" w:ascii="仿宋" w:hAnsi="仿宋" w:eastAsia="仿宋"/>
                <w:bCs/>
                <w:sz w:val="24"/>
                <w:szCs w:val="24"/>
              </w:rPr>
            </w:pPr>
            <w:r>
              <w:rPr>
                <w:rFonts w:hint="eastAsia" w:ascii="仿宋" w:hAnsi="仿宋" w:eastAsia="仿宋"/>
                <w:bCs/>
                <w:sz w:val="24"/>
                <w:szCs w:val="24"/>
              </w:rPr>
              <w:t>（</w:t>
            </w:r>
            <w:r>
              <w:rPr>
                <w:rFonts w:hint="eastAsia" w:ascii="仿宋" w:hAnsi="仿宋" w:eastAsia="仿宋"/>
                <w:bCs/>
                <w:sz w:val="24"/>
                <w:szCs w:val="24"/>
                <w:lang w:val="en-US"/>
              </w:rPr>
              <w:t>10</w:t>
            </w:r>
            <w:r>
              <w:rPr>
                <w:rFonts w:hint="eastAsia" w:ascii="仿宋" w:hAnsi="仿宋" w:eastAsia="仿宋"/>
                <w:bCs/>
                <w:sz w:val="24"/>
                <w:szCs w:val="24"/>
              </w:rPr>
              <w:t>分）</w:t>
            </w:r>
          </w:p>
        </w:tc>
        <w:tc>
          <w:tcPr>
            <w:tcW w:w="3402" w:type="dxa"/>
          </w:tcPr>
          <w:p w14:paraId="7B836D2A">
            <w:pPr>
              <w:pStyle w:val="14"/>
              <w:tabs>
                <w:tab w:val="left" w:pos="964"/>
                <w:tab w:val="left" w:pos="965"/>
              </w:tabs>
              <w:spacing w:before="66" w:line="360" w:lineRule="auto"/>
              <w:ind w:left="0" w:firstLine="0"/>
              <w:jc w:val="both"/>
              <w:rPr>
                <w:rFonts w:hint="eastAsia" w:ascii="仿宋" w:hAnsi="仿宋" w:eastAsia="仿宋"/>
                <w:bCs/>
                <w:sz w:val="24"/>
                <w:szCs w:val="24"/>
                <w:lang w:val="en-US"/>
              </w:rPr>
            </w:pPr>
            <w:r>
              <w:rPr>
                <w:rFonts w:hint="eastAsia" w:ascii="仿宋" w:hAnsi="仿宋" w:eastAsia="仿宋"/>
                <w:bCs/>
                <w:sz w:val="24"/>
                <w:szCs w:val="24"/>
              </w:rPr>
              <w:t>·</w:t>
            </w:r>
            <w:r>
              <w:rPr>
                <w:rFonts w:ascii="仿宋" w:hAnsi="仿宋" w:eastAsia="仿宋"/>
                <w:bCs/>
                <w:sz w:val="24"/>
                <w:szCs w:val="24"/>
              </w:rPr>
              <w:t>工作区域</w:t>
            </w:r>
            <w:r>
              <w:rPr>
                <w:rFonts w:hint="eastAsia" w:ascii="仿宋" w:hAnsi="仿宋" w:eastAsia="仿宋"/>
                <w:bCs/>
                <w:sz w:val="24"/>
                <w:szCs w:val="24"/>
              </w:rPr>
              <w:t>：消毒、物品摆放、</w:t>
            </w:r>
            <w:r>
              <w:rPr>
                <w:rFonts w:hint="eastAsia" w:ascii="仿宋" w:hAnsi="仿宋" w:eastAsia="仿宋"/>
                <w:bCs/>
                <w:sz w:val="24"/>
                <w:szCs w:val="24"/>
                <w:lang w:val="en-US"/>
              </w:rPr>
              <w:t>个人形象、床单位。</w:t>
            </w:r>
          </w:p>
          <w:p w14:paraId="7BFFCC42">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·安顿</w:t>
            </w:r>
            <w:r>
              <w:rPr>
                <w:rFonts w:ascii="仿宋" w:hAnsi="仿宋" w:eastAsia="仿宋"/>
                <w:bCs/>
                <w:sz w:val="24"/>
                <w:szCs w:val="24"/>
              </w:rPr>
              <w:t>顾客</w:t>
            </w:r>
          </w:p>
        </w:tc>
        <w:tc>
          <w:tcPr>
            <w:tcW w:w="3446" w:type="dxa"/>
          </w:tcPr>
          <w:p w14:paraId="1F4BF564">
            <w:pPr>
              <w:pStyle w:val="14"/>
              <w:tabs>
                <w:tab w:val="left" w:pos="964"/>
                <w:tab w:val="left" w:pos="965"/>
              </w:tabs>
              <w:spacing w:before="66" w:line="360" w:lineRule="auto"/>
              <w:ind w:left="0" w:firstLine="0"/>
              <w:rPr>
                <w:rFonts w:hint="eastAsia" w:ascii="仿宋" w:hAnsi="仿宋" w:eastAsia="仿宋"/>
                <w:bCs/>
                <w:sz w:val="24"/>
                <w:szCs w:val="24"/>
              </w:rPr>
            </w:pPr>
          </w:p>
        </w:tc>
      </w:tr>
      <w:tr w14:paraId="1680B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14:paraId="055BF69C">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ascii="仿宋" w:hAnsi="仿宋" w:eastAsia="仿宋"/>
                <w:bCs/>
                <w:sz w:val="24"/>
                <w:szCs w:val="24"/>
              </w:rPr>
              <w:t>2</w:t>
            </w:r>
            <w:r>
              <w:rPr>
                <w:rFonts w:hint="eastAsia" w:ascii="仿宋" w:hAnsi="仿宋" w:eastAsia="仿宋"/>
                <w:bCs/>
                <w:sz w:val="24"/>
                <w:szCs w:val="24"/>
                <w:lang w:val="en-US"/>
              </w:rPr>
              <w:t>.</w:t>
            </w:r>
            <w:r>
              <w:rPr>
                <w:rFonts w:ascii="仿宋" w:hAnsi="仿宋" w:eastAsia="仿宋"/>
                <w:bCs/>
                <w:sz w:val="24"/>
                <w:szCs w:val="24"/>
              </w:rPr>
              <w:t>卸妆清洁</w:t>
            </w:r>
          </w:p>
          <w:p w14:paraId="34107931">
            <w:pPr>
              <w:pStyle w:val="14"/>
              <w:tabs>
                <w:tab w:val="left" w:pos="964"/>
                <w:tab w:val="left" w:pos="965"/>
              </w:tabs>
              <w:spacing w:before="66" w:line="360" w:lineRule="auto"/>
              <w:ind w:left="0" w:firstLine="0"/>
              <w:jc w:val="center"/>
              <w:rPr>
                <w:rFonts w:hint="eastAsia" w:ascii="仿宋" w:hAnsi="仿宋" w:eastAsia="仿宋"/>
                <w:bCs/>
                <w:sz w:val="24"/>
                <w:szCs w:val="24"/>
              </w:rPr>
            </w:pPr>
            <w:r>
              <w:rPr>
                <w:rFonts w:hint="eastAsia" w:ascii="仿宋" w:hAnsi="仿宋" w:eastAsia="仿宋"/>
                <w:bCs/>
                <w:sz w:val="24"/>
                <w:szCs w:val="24"/>
              </w:rPr>
              <w:t>（</w:t>
            </w:r>
            <w:r>
              <w:rPr>
                <w:rFonts w:hint="eastAsia" w:ascii="仿宋" w:hAnsi="仿宋" w:eastAsia="仿宋"/>
                <w:bCs/>
                <w:sz w:val="24"/>
                <w:szCs w:val="24"/>
                <w:lang w:val="en-US"/>
              </w:rPr>
              <w:t>10</w:t>
            </w:r>
            <w:r>
              <w:rPr>
                <w:rFonts w:hint="eastAsia" w:ascii="仿宋" w:hAnsi="仿宋" w:eastAsia="仿宋"/>
                <w:bCs/>
                <w:sz w:val="24"/>
                <w:szCs w:val="24"/>
              </w:rPr>
              <w:t>分）</w:t>
            </w:r>
          </w:p>
        </w:tc>
        <w:tc>
          <w:tcPr>
            <w:tcW w:w="3402" w:type="dxa"/>
          </w:tcPr>
          <w:p w14:paraId="77062151">
            <w:pPr>
              <w:pStyle w:val="14"/>
              <w:tabs>
                <w:tab w:val="left" w:pos="964"/>
                <w:tab w:val="left" w:pos="965"/>
              </w:tabs>
              <w:spacing w:before="66" w:line="360" w:lineRule="auto"/>
              <w:ind w:left="0" w:firstLine="0"/>
              <w:jc w:val="both"/>
              <w:rPr>
                <w:rFonts w:hint="eastAsia" w:ascii="仿宋" w:hAnsi="仿宋" w:eastAsia="仿宋"/>
                <w:bCs/>
                <w:sz w:val="24"/>
                <w:szCs w:val="24"/>
                <w:lang w:val="en-US"/>
              </w:rPr>
            </w:pPr>
            <w:r>
              <w:rPr>
                <w:rFonts w:hint="eastAsia" w:ascii="仿宋" w:hAnsi="仿宋" w:eastAsia="仿宋"/>
                <w:bCs/>
                <w:sz w:val="24"/>
                <w:szCs w:val="24"/>
              </w:rPr>
              <w:t>·卸妆：面部</w:t>
            </w:r>
          </w:p>
          <w:p w14:paraId="41391C6F">
            <w:pPr>
              <w:pStyle w:val="14"/>
              <w:tabs>
                <w:tab w:val="left" w:pos="964"/>
                <w:tab w:val="left" w:pos="965"/>
              </w:tabs>
              <w:spacing w:before="66" w:line="360" w:lineRule="auto"/>
              <w:ind w:left="0" w:firstLine="0"/>
              <w:jc w:val="both"/>
              <w:rPr>
                <w:rFonts w:hint="eastAsia" w:ascii="仿宋" w:hAnsi="仿宋" w:eastAsia="仿宋"/>
                <w:bCs/>
                <w:sz w:val="24"/>
                <w:szCs w:val="24"/>
                <w:lang w:val="en-US"/>
              </w:rPr>
            </w:pPr>
            <w:r>
              <w:rPr>
                <w:rFonts w:hint="eastAsia" w:ascii="仿宋" w:hAnsi="仿宋" w:eastAsia="仿宋"/>
                <w:bCs/>
                <w:sz w:val="24"/>
                <w:szCs w:val="24"/>
              </w:rPr>
              <w:t>·洁面：面部、肩颈部</w:t>
            </w:r>
          </w:p>
        </w:tc>
        <w:tc>
          <w:tcPr>
            <w:tcW w:w="3446" w:type="dxa"/>
          </w:tcPr>
          <w:p w14:paraId="4704997A">
            <w:pPr>
              <w:pStyle w:val="14"/>
              <w:tabs>
                <w:tab w:val="left" w:pos="964"/>
                <w:tab w:val="left" w:pos="965"/>
              </w:tabs>
              <w:spacing w:before="66" w:line="360" w:lineRule="auto"/>
              <w:ind w:left="0" w:firstLine="0"/>
              <w:rPr>
                <w:rFonts w:hint="eastAsia" w:ascii="仿宋" w:hAnsi="仿宋" w:eastAsia="仿宋"/>
                <w:bCs/>
                <w:sz w:val="24"/>
                <w:szCs w:val="24"/>
              </w:rPr>
            </w:pPr>
            <w:r>
              <w:rPr>
                <w:rFonts w:hint="eastAsia" w:ascii="仿宋" w:hAnsi="仿宋" w:eastAsia="仿宋"/>
                <w:bCs/>
                <w:sz w:val="24"/>
                <w:szCs w:val="24"/>
              </w:rPr>
              <w:t>·完成本任务后，</w:t>
            </w:r>
            <w:r>
              <w:rPr>
                <w:rFonts w:ascii="仿宋" w:hAnsi="仿宋" w:eastAsia="仿宋"/>
                <w:bCs/>
                <w:sz w:val="24"/>
                <w:szCs w:val="24"/>
              </w:rPr>
              <w:t>举手示意</w:t>
            </w:r>
            <w:r>
              <w:rPr>
                <w:rFonts w:hint="eastAsia" w:ascii="仿宋" w:hAnsi="仿宋" w:eastAsia="仿宋"/>
                <w:bCs/>
                <w:sz w:val="24"/>
                <w:szCs w:val="24"/>
              </w:rPr>
              <w:t>，告知裁判“卸妆清洁检查”</w:t>
            </w:r>
            <w:r>
              <w:rPr>
                <w:rFonts w:ascii="仿宋" w:hAnsi="仿宋" w:eastAsia="仿宋"/>
                <w:bCs/>
                <w:sz w:val="24"/>
                <w:szCs w:val="24"/>
              </w:rPr>
              <w:t>，</w:t>
            </w:r>
            <w:r>
              <w:rPr>
                <w:rFonts w:hint="eastAsia" w:ascii="仿宋" w:hAnsi="仿宋" w:eastAsia="仿宋"/>
                <w:bCs/>
                <w:sz w:val="24"/>
                <w:szCs w:val="24"/>
              </w:rPr>
              <w:t>请</w:t>
            </w:r>
            <w:r>
              <w:rPr>
                <w:rFonts w:ascii="仿宋" w:hAnsi="仿宋" w:eastAsia="仿宋"/>
                <w:bCs/>
                <w:sz w:val="24"/>
                <w:szCs w:val="24"/>
              </w:rPr>
              <w:t>裁判员对卸妆清洁结果评分。</w:t>
            </w:r>
            <w:r>
              <w:rPr>
                <w:rFonts w:hint="eastAsia" w:ascii="仿宋" w:hAnsi="仿宋" w:eastAsia="仿宋"/>
                <w:bCs/>
                <w:sz w:val="24"/>
                <w:szCs w:val="24"/>
              </w:rPr>
              <w:t>（若裁判没有及时检查，可以边等待边做皮肤分析）</w:t>
            </w:r>
          </w:p>
        </w:tc>
      </w:tr>
      <w:tr w14:paraId="743C4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14:paraId="64108547">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ascii="仿宋" w:hAnsi="仿宋" w:eastAsia="仿宋"/>
                <w:bCs/>
                <w:sz w:val="24"/>
                <w:szCs w:val="24"/>
              </w:rPr>
              <w:t>3</w:t>
            </w:r>
            <w:r>
              <w:rPr>
                <w:rFonts w:hint="eastAsia" w:ascii="仿宋" w:hAnsi="仿宋" w:eastAsia="仿宋"/>
                <w:bCs/>
                <w:sz w:val="24"/>
                <w:szCs w:val="24"/>
                <w:lang w:val="en-US"/>
              </w:rPr>
              <w:t>.</w:t>
            </w:r>
            <w:r>
              <w:rPr>
                <w:rFonts w:ascii="仿宋" w:hAnsi="仿宋" w:eastAsia="仿宋"/>
                <w:bCs/>
                <w:sz w:val="24"/>
                <w:szCs w:val="24"/>
              </w:rPr>
              <w:t>皮肤分析</w:t>
            </w:r>
          </w:p>
          <w:p w14:paraId="68D5ECAD">
            <w:pPr>
              <w:pStyle w:val="14"/>
              <w:tabs>
                <w:tab w:val="left" w:pos="964"/>
                <w:tab w:val="left" w:pos="965"/>
              </w:tabs>
              <w:spacing w:before="66" w:line="360" w:lineRule="auto"/>
              <w:ind w:left="0" w:firstLine="0"/>
              <w:jc w:val="center"/>
              <w:rPr>
                <w:rFonts w:hint="eastAsia" w:ascii="仿宋" w:hAnsi="仿宋" w:eastAsia="仿宋"/>
                <w:bCs/>
                <w:sz w:val="24"/>
                <w:szCs w:val="24"/>
              </w:rPr>
            </w:pPr>
            <w:r>
              <w:rPr>
                <w:rFonts w:hint="eastAsia" w:ascii="仿宋" w:hAnsi="仿宋" w:eastAsia="仿宋"/>
                <w:bCs/>
                <w:sz w:val="24"/>
                <w:szCs w:val="24"/>
              </w:rPr>
              <w:t>（</w:t>
            </w:r>
            <w:r>
              <w:rPr>
                <w:rFonts w:hint="eastAsia" w:ascii="仿宋" w:hAnsi="仿宋" w:eastAsia="仿宋"/>
                <w:bCs/>
                <w:sz w:val="24"/>
                <w:szCs w:val="24"/>
                <w:lang w:val="en-US"/>
              </w:rPr>
              <w:t>8</w:t>
            </w:r>
            <w:r>
              <w:rPr>
                <w:rFonts w:hint="eastAsia" w:ascii="仿宋" w:hAnsi="仿宋" w:eastAsia="仿宋"/>
                <w:bCs/>
                <w:sz w:val="24"/>
                <w:szCs w:val="24"/>
              </w:rPr>
              <w:t>分）</w:t>
            </w:r>
          </w:p>
        </w:tc>
        <w:tc>
          <w:tcPr>
            <w:tcW w:w="3402" w:type="dxa"/>
          </w:tcPr>
          <w:p w14:paraId="71E59AA9">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·用放大镜观察分析皮肤</w:t>
            </w:r>
          </w:p>
          <w:p w14:paraId="106B423A">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·填写皮肤分析表和护理计划表（表格见“评分标准”</w:t>
            </w:r>
            <w:r>
              <w:rPr>
                <w:rFonts w:ascii="仿宋" w:hAnsi="仿宋" w:eastAsia="仿宋"/>
                <w:bCs/>
                <w:sz w:val="24"/>
                <w:szCs w:val="24"/>
              </w:rPr>
              <w:t>）</w:t>
            </w:r>
          </w:p>
        </w:tc>
        <w:tc>
          <w:tcPr>
            <w:tcW w:w="3446" w:type="dxa"/>
          </w:tcPr>
          <w:p w14:paraId="7DD87638">
            <w:pPr>
              <w:pStyle w:val="14"/>
              <w:tabs>
                <w:tab w:val="left" w:pos="964"/>
                <w:tab w:val="left" w:pos="965"/>
              </w:tabs>
              <w:spacing w:before="66" w:line="360" w:lineRule="auto"/>
              <w:ind w:left="0" w:firstLine="0"/>
              <w:rPr>
                <w:rFonts w:hint="eastAsia" w:ascii="仿宋" w:hAnsi="仿宋" w:eastAsia="仿宋"/>
                <w:bCs/>
                <w:sz w:val="24"/>
                <w:szCs w:val="24"/>
              </w:rPr>
            </w:pPr>
          </w:p>
        </w:tc>
      </w:tr>
      <w:tr w14:paraId="60B2B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14:paraId="47E2DA65">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4</w:t>
            </w:r>
            <w:r>
              <w:rPr>
                <w:rFonts w:hint="eastAsia" w:ascii="仿宋" w:hAnsi="仿宋" w:eastAsia="仿宋"/>
                <w:bCs/>
                <w:sz w:val="24"/>
                <w:szCs w:val="24"/>
                <w:lang w:val="en-US"/>
              </w:rPr>
              <w:t>.</w:t>
            </w:r>
            <w:r>
              <w:rPr>
                <w:rFonts w:ascii="仿宋" w:hAnsi="仿宋" w:eastAsia="仿宋"/>
                <w:bCs/>
                <w:sz w:val="24"/>
                <w:szCs w:val="24"/>
              </w:rPr>
              <w:t>按摩</w:t>
            </w:r>
          </w:p>
          <w:p w14:paraId="64E13439">
            <w:pPr>
              <w:pStyle w:val="14"/>
              <w:tabs>
                <w:tab w:val="left" w:pos="964"/>
                <w:tab w:val="left" w:pos="965"/>
              </w:tabs>
              <w:spacing w:before="66" w:line="360" w:lineRule="auto"/>
              <w:ind w:left="0" w:firstLine="0"/>
              <w:jc w:val="center"/>
              <w:rPr>
                <w:rFonts w:hint="eastAsia" w:ascii="仿宋" w:hAnsi="仿宋" w:eastAsia="仿宋"/>
                <w:bCs/>
                <w:sz w:val="24"/>
                <w:szCs w:val="24"/>
              </w:rPr>
            </w:pPr>
            <w:r>
              <w:rPr>
                <w:rFonts w:ascii="仿宋" w:hAnsi="仿宋" w:eastAsia="仿宋"/>
                <w:bCs/>
                <w:sz w:val="24"/>
                <w:szCs w:val="24"/>
              </w:rPr>
              <w:t>（</w:t>
            </w:r>
            <w:r>
              <w:rPr>
                <w:rFonts w:hint="eastAsia" w:ascii="仿宋" w:hAnsi="仿宋" w:eastAsia="仿宋"/>
                <w:bCs/>
                <w:sz w:val="24"/>
                <w:szCs w:val="24"/>
                <w:lang w:val="en-US"/>
              </w:rPr>
              <w:t>20</w:t>
            </w:r>
            <w:r>
              <w:rPr>
                <w:rFonts w:ascii="仿宋" w:hAnsi="仿宋" w:eastAsia="仿宋"/>
                <w:bCs/>
                <w:sz w:val="24"/>
                <w:szCs w:val="24"/>
              </w:rPr>
              <w:t>分）</w:t>
            </w:r>
          </w:p>
        </w:tc>
        <w:tc>
          <w:tcPr>
            <w:tcW w:w="3402" w:type="dxa"/>
          </w:tcPr>
          <w:p w14:paraId="2E9D5F40">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·按摩范围：</w:t>
            </w:r>
            <w:r>
              <w:rPr>
                <w:rFonts w:ascii="仿宋" w:hAnsi="仿宋" w:eastAsia="仿宋"/>
                <w:bCs/>
                <w:sz w:val="24"/>
                <w:szCs w:val="24"/>
              </w:rPr>
              <w:t>面部、肩颈部</w:t>
            </w:r>
          </w:p>
          <w:p w14:paraId="665BED58">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·按摩时间：不少于15分钟</w:t>
            </w:r>
          </w:p>
          <w:p w14:paraId="6FAD33AA">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·应用</w:t>
            </w:r>
            <w:r>
              <w:rPr>
                <w:rFonts w:ascii="仿宋" w:hAnsi="仿宋" w:eastAsia="仿宋"/>
                <w:bCs/>
                <w:sz w:val="24"/>
                <w:szCs w:val="24"/>
              </w:rPr>
              <w:t>不少于</w:t>
            </w:r>
            <w:r>
              <w:rPr>
                <w:rFonts w:hint="eastAsia" w:ascii="仿宋" w:hAnsi="仿宋" w:eastAsia="仿宋"/>
                <w:bCs/>
                <w:sz w:val="24"/>
                <w:szCs w:val="24"/>
                <w:lang w:val="en-US"/>
              </w:rPr>
              <w:t>5</w:t>
            </w:r>
            <w:r>
              <w:rPr>
                <w:rFonts w:ascii="仿宋" w:hAnsi="仿宋" w:eastAsia="仿宋"/>
                <w:bCs/>
                <w:sz w:val="24"/>
                <w:szCs w:val="24"/>
              </w:rPr>
              <w:t>种按摩技法</w:t>
            </w:r>
          </w:p>
          <w:p w14:paraId="62A3F3C5">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w:t>
            </w:r>
            <w:r>
              <w:rPr>
                <w:rFonts w:ascii="仿宋" w:hAnsi="仿宋" w:eastAsia="仿宋"/>
                <w:bCs/>
                <w:sz w:val="24"/>
                <w:szCs w:val="24"/>
              </w:rPr>
              <w:t>肩颈部不少于</w:t>
            </w:r>
            <w:r>
              <w:rPr>
                <w:rFonts w:hint="eastAsia" w:ascii="仿宋" w:hAnsi="仿宋" w:eastAsia="仿宋"/>
                <w:bCs/>
                <w:sz w:val="24"/>
                <w:szCs w:val="24"/>
                <w:lang w:val="en-US"/>
              </w:rPr>
              <w:t>2</w:t>
            </w:r>
            <w:r>
              <w:rPr>
                <w:rFonts w:ascii="仿宋" w:hAnsi="仿宋" w:eastAsia="仿宋"/>
                <w:bCs/>
                <w:sz w:val="24"/>
                <w:szCs w:val="24"/>
              </w:rPr>
              <w:t>个</w:t>
            </w:r>
            <w:r>
              <w:rPr>
                <w:rFonts w:hint="eastAsia" w:ascii="仿宋" w:hAnsi="仿宋" w:eastAsia="仿宋"/>
                <w:bCs/>
                <w:sz w:val="24"/>
                <w:szCs w:val="24"/>
              </w:rPr>
              <w:t>按摩</w:t>
            </w:r>
            <w:r>
              <w:rPr>
                <w:rFonts w:ascii="仿宋" w:hAnsi="仿宋" w:eastAsia="仿宋"/>
                <w:bCs/>
                <w:sz w:val="24"/>
                <w:szCs w:val="24"/>
              </w:rPr>
              <w:t>动作</w:t>
            </w:r>
          </w:p>
        </w:tc>
        <w:tc>
          <w:tcPr>
            <w:tcW w:w="3446" w:type="dxa"/>
          </w:tcPr>
          <w:p w14:paraId="46CBC5E0">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·本任务开始前，上举计时器（使屏幕可被计时员看到），告知“按摩计时开始”，然后启动个人计时器（计时员检查计时器是否从0开始计时）。</w:t>
            </w:r>
          </w:p>
          <w:p w14:paraId="1272FF24">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·计时</w:t>
            </w:r>
            <w:r>
              <w:rPr>
                <w:rFonts w:ascii="仿宋" w:hAnsi="仿宋" w:eastAsia="仿宋"/>
                <w:bCs/>
                <w:sz w:val="24"/>
                <w:szCs w:val="24"/>
              </w:rPr>
              <w:t xml:space="preserve"> 15 分钟</w:t>
            </w:r>
            <w:r>
              <w:rPr>
                <w:rFonts w:hint="eastAsia" w:ascii="仿宋" w:hAnsi="仿宋" w:eastAsia="仿宋"/>
                <w:bCs/>
                <w:sz w:val="24"/>
                <w:szCs w:val="24"/>
              </w:rPr>
              <w:t>后，可暂停个人计时器，上举计时器（使屏幕可被计时员看到），告知“按摩计时结束，××分××秒”（计时员检查计时器时间并记录）。</w:t>
            </w:r>
          </w:p>
        </w:tc>
      </w:tr>
      <w:tr w14:paraId="385F0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14:paraId="431450CB">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ascii="仿宋" w:hAnsi="仿宋" w:eastAsia="仿宋"/>
                <w:bCs/>
                <w:sz w:val="24"/>
                <w:szCs w:val="24"/>
              </w:rPr>
              <w:t>5</w:t>
            </w:r>
            <w:r>
              <w:rPr>
                <w:rFonts w:hint="eastAsia" w:ascii="仿宋" w:hAnsi="仿宋" w:eastAsia="仿宋"/>
                <w:bCs/>
                <w:sz w:val="24"/>
                <w:szCs w:val="24"/>
                <w:lang w:val="en-US"/>
              </w:rPr>
              <w:t>.</w:t>
            </w:r>
            <w:r>
              <w:rPr>
                <w:rFonts w:ascii="仿宋" w:hAnsi="仿宋" w:eastAsia="仿宋"/>
                <w:bCs/>
                <w:sz w:val="24"/>
                <w:szCs w:val="24"/>
              </w:rPr>
              <w:t>膏状面膜</w:t>
            </w:r>
          </w:p>
          <w:p w14:paraId="7D6C5894">
            <w:pPr>
              <w:pStyle w:val="14"/>
              <w:tabs>
                <w:tab w:val="left" w:pos="964"/>
                <w:tab w:val="left" w:pos="965"/>
              </w:tabs>
              <w:spacing w:before="66" w:line="360" w:lineRule="auto"/>
              <w:ind w:left="0" w:firstLine="0"/>
              <w:jc w:val="center"/>
              <w:rPr>
                <w:rFonts w:hint="eastAsia" w:ascii="仿宋" w:hAnsi="仿宋" w:eastAsia="仿宋"/>
                <w:bCs/>
                <w:sz w:val="24"/>
                <w:szCs w:val="24"/>
              </w:rPr>
            </w:pPr>
            <w:r>
              <w:rPr>
                <w:rFonts w:ascii="仿宋" w:hAnsi="仿宋" w:eastAsia="仿宋"/>
                <w:bCs/>
                <w:sz w:val="24"/>
                <w:szCs w:val="24"/>
              </w:rPr>
              <w:t>（</w:t>
            </w:r>
            <w:r>
              <w:rPr>
                <w:rFonts w:hint="eastAsia" w:ascii="仿宋" w:hAnsi="仿宋" w:eastAsia="仿宋"/>
                <w:bCs/>
                <w:sz w:val="24"/>
                <w:szCs w:val="24"/>
                <w:lang w:val="en-US"/>
              </w:rPr>
              <w:t>20</w:t>
            </w:r>
            <w:r>
              <w:rPr>
                <w:rFonts w:ascii="仿宋" w:hAnsi="仿宋" w:eastAsia="仿宋"/>
                <w:bCs/>
                <w:sz w:val="24"/>
                <w:szCs w:val="24"/>
              </w:rPr>
              <w:t>分）</w:t>
            </w:r>
          </w:p>
        </w:tc>
        <w:tc>
          <w:tcPr>
            <w:tcW w:w="3402" w:type="dxa"/>
          </w:tcPr>
          <w:p w14:paraId="408F27FE">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·取膜敷膜：敷膜范围为</w:t>
            </w:r>
            <w:r>
              <w:rPr>
                <w:rFonts w:ascii="仿宋" w:hAnsi="仿宋" w:eastAsia="仿宋"/>
                <w:bCs/>
                <w:sz w:val="24"/>
                <w:szCs w:val="24"/>
              </w:rPr>
              <w:t>面部</w:t>
            </w:r>
            <w:r>
              <w:rPr>
                <w:rFonts w:hint="eastAsia" w:ascii="仿宋" w:hAnsi="仿宋" w:eastAsia="仿宋"/>
                <w:bCs/>
                <w:sz w:val="24"/>
                <w:szCs w:val="24"/>
              </w:rPr>
              <w:t>至颈底</w:t>
            </w:r>
            <w:r>
              <w:rPr>
                <w:rFonts w:ascii="仿宋" w:hAnsi="仿宋" w:eastAsia="仿宋"/>
                <w:bCs/>
                <w:sz w:val="24"/>
                <w:szCs w:val="24"/>
              </w:rPr>
              <w:t>部</w:t>
            </w:r>
            <w:r>
              <w:rPr>
                <w:rFonts w:hint="eastAsia" w:ascii="仿宋" w:hAnsi="仿宋" w:eastAsia="仿宋"/>
                <w:bCs/>
                <w:sz w:val="24"/>
                <w:szCs w:val="24"/>
              </w:rPr>
              <w:t>，</w:t>
            </w:r>
            <w:r>
              <w:rPr>
                <w:rFonts w:ascii="仿宋" w:hAnsi="仿宋" w:eastAsia="仿宋"/>
                <w:bCs/>
                <w:sz w:val="24"/>
                <w:szCs w:val="24"/>
              </w:rPr>
              <w:t>留出眼眶、鼻孔、嘴唇</w:t>
            </w:r>
          </w:p>
          <w:p w14:paraId="4EFE096C">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·头部按摩：敷膜完成后，</w:t>
            </w:r>
            <w:r>
              <w:rPr>
                <w:rFonts w:ascii="仿宋" w:hAnsi="仿宋" w:eastAsia="仿宋"/>
                <w:bCs/>
                <w:sz w:val="24"/>
                <w:szCs w:val="24"/>
              </w:rPr>
              <w:t>停留3</w:t>
            </w:r>
            <w:r>
              <w:rPr>
                <w:rFonts w:hint="eastAsia" w:ascii="仿宋" w:hAnsi="仿宋" w:eastAsia="仿宋"/>
                <w:bCs/>
                <w:sz w:val="24"/>
                <w:szCs w:val="24"/>
              </w:rPr>
              <w:t>-5</w:t>
            </w:r>
            <w:r>
              <w:rPr>
                <w:rFonts w:ascii="仿宋" w:hAnsi="仿宋" w:eastAsia="仿宋"/>
                <w:bCs/>
                <w:sz w:val="24"/>
                <w:szCs w:val="24"/>
              </w:rPr>
              <w:t>分钟</w:t>
            </w:r>
            <w:r>
              <w:rPr>
                <w:rFonts w:hint="eastAsia" w:ascii="仿宋" w:hAnsi="仿宋" w:eastAsia="仿宋"/>
                <w:bCs/>
                <w:sz w:val="24"/>
                <w:szCs w:val="24"/>
              </w:rPr>
              <w:t>并</w:t>
            </w:r>
            <w:r>
              <w:rPr>
                <w:rFonts w:ascii="仿宋" w:hAnsi="仿宋" w:eastAsia="仿宋"/>
                <w:bCs/>
                <w:sz w:val="24"/>
                <w:szCs w:val="24"/>
              </w:rPr>
              <w:t>进行头部按摩</w:t>
            </w:r>
            <w:r>
              <w:rPr>
                <w:rFonts w:hint="eastAsia" w:ascii="仿宋" w:hAnsi="仿宋" w:eastAsia="仿宋"/>
                <w:bCs/>
                <w:sz w:val="24"/>
                <w:szCs w:val="24"/>
              </w:rPr>
              <w:t>，头部按摩不少于3个动作</w:t>
            </w:r>
          </w:p>
          <w:p w14:paraId="02BC5F63">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·卸膜：裁判敷膜检查后，可以进行卸膜</w:t>
            </w:r>
          </w:p>
        </w:tc>
        <w:tc>
          <w:tcPr>
            <w:tcW w:w="3446" w:type="dxa"/>
          </w:tcPr>
          <w:p w14:paraId="0FA402B4">
            <w:pPr>
              <w:pStyle w:val="14"/>
              <w:tabs>
                <w:tab w:val="left" w:pos="964"/>
                <w:tab w:val="left" w:pos="965"/>
              </w:tabs>
              <w:spacing w:before="66" w:line="360" w:lineRule="auto"/>
              <w:ind w:left="0" w:firstLine="0"/>
              <w:rPr>
                <w:rFonts w:hint="eastAsia" w:ascii="仿宋" w:hAnsi="仿宋" w:eastAsia="仿宋"/>
                <w:bCs/>
                <w:sz w:val="24"/>
                <w:szCs w:val="24"/>
              </w:rPr>
            </w:pPr>
            <w:r>
              <w:rPr>
                <w:rFonts w:hint="eastAsia" w:ascii="仿宋" w:hAnsi="仿宋" w:eastAsia="仿宋"/>
                <w:bCs/>
                <w:sz w:val="24"/>
                <w:szCs w:val="24"/>
              </w:rPr>
              <w:t>·敷膜完成后，</w:t>
            </w:r>
            <w:r>
              <w:rPr>
                <w:rFonts w:ascii="仿宋" w:hAnsi="仿宋" w:eastAsia="仿宋"/>
                <w:bCs/>
                <w:sz w:val="24"/>
                <w:szCs w:val="24"/>
              </w:rPr>
              <w:t>举手示意，</w:t>
            </w:r>
            <w:r>
              <w:rPr>
                <w:rFonts w:hint="eastAsia" w:ascii="仿宋" w:hAnsi="仿宋" w:eastAsia="仿宋"/>
                <w:bCs/>
                <w:sz w:val="24"/>
                <w:szCs w:val="24"/>
              </w:rPr>
              <w:t>告知裁判“敷膜检查”，</w:t>
            </w:r>
            <w:r>
              <w:rPr>
                <w:rFonts w:ascii="仿宋" w:hAnsi="仿宋" w:eastAsia="仿宋"/>
                <w:bCs/>
                <w:sz w:val="24"/>
                <w:szCs w:val="24"/>
              </w:rPr>
              <w:t>裁判对面膜效果评分和拍照</w:t>
            </w:r>
            <w:r>
              <w:rPr>
                <w:rFonts w:hint="eastAsia" w:ascii="仿宋" w:hAnsi="仿宋" w:eastAsia="仿宋"/>
                <w:bCs/>
                <w:sz w:val="24"/>
                <w:szCs w:val="24"/>
              </w:rPr>
              <w:t>。（若裁判没有及时检查，可以边等待边做头部按摩）</w:t>
            </w:r>
          </w:p>
          <w:p w14:paraId="22086D8A">
            <w:pPr>
              <w:pStyle w:val="14"/>
              <w:tabs>
                <w:tab w:val="left" w:pos="964"/>
                <w:tab w:val="left" w:pos="965"/>
              </w:tabs>
              <w:spacing w:before="66" w:line="360" w:lineRule="auto"/>
              <w:ind w:left="0" w:firstLine="0"/>
              <w:rPr>
                <w:rFonts w:hint="eastAsia" w:ascii="仿宋" w:hAnsi="仿宋" w:eastAsia="仿宋"/>
                <w:bCs/>
                <w:sz w:val="24"/>
                <w:szCs w:val="24"/>
              </w:rPr>
            </w:pPr>
            <w:r>
              <w:rPr>
                <w:rFonts w:hint="eastAsia" w:ascii="仿宋" w:hAnsi="仿宋" w:eastAsia="仿宋"/>
                <w:bCs/>
                <w:sz w:val="24"/>
                <w:szCs w:val="24"/>
              </w:rPr>
              <w:t>·卸膜完成后，</w:t>
            </w:r>
            <w:r>
              <w:rPr>
                <w:rFonts w:ascii="仿宋" w:hAnsi="仿宋" w:eastAsia="仿宋"/>
                <w:bCs/>
                <w:sz w:val="24"/>
                <w:szCs w:val="24"/>
              </w:rPr>
              <w:t>举手示意，</w:t>
            </w:r>
            <w:r>
              <w:rPr>
                <w:rFonts w:hint="eastAsia" w:ascii="仿宋" w:hAnsi="仿宋" w:eastAsia="仿宋"/>
                <w:bCs/>
                <w:sz w:val="24"/>
                <w:szCs w:val="24"/>
              </w:rPr>
              <w:t>告知裁判“卸膜检查”，</w:t>
            </w:r>
            <w:r>
              <w:rPr>
                <w:rFonts w:ascii="仿宋" w:hAnsi="仿宋" w:eastAsia="仿宋"/>
                <w:bCs/>
                <w:sz w:val="24"/>
                <w:szCs w:val="24"/>
              </w:rPr>
              <w:t>裁判对面膜清洁结果评分。</w:t>
            </w:r>
          </w:p>
        </w:tc>
      </w:tr>
      <w:tr w14:paraId="48687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14:paraId="31EE7FBF">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ascii="仿宋" w:hAnsi="仿宋" w:eastAsia="仿宋"/>
                <w:bCs/>
                <w:sz w:val="24"/>
                <w:szCs w:val="24"/>
              </w:rPr>
              <w:t>6</w:t>
            </w:r>
            <w:r>
              <w:rPr>
                <w:rFonts w:hint="eastAsia" w:ascii="仿宋" w:hAnsi="仿宋" w:eastAsia="仿宋"/>
                <w:bCs/>
                <w:sz w:val="24"/>
                <w:szCs w:val="24"/>
                <w:lang w:val="en-US"/>
              </w:rPr>
              <w:t>.</w:t>
            </w:r>
            <w:r>
              <w:rPr>
                <w:rFonts w:ascii="仿宋" w:hAnsi="仿宋" w:eastAsia="仿宋"/>
                <w:bCs/>
                <w:sz w:val="24"/>
                <w:szCs w:val="24"/>
              </w:rPr>
              <w:t>爽肤润肤</w:t>
            </w:r>
          </w:p>
          <w:p w14:paraId="25A78C6B">
            <w:pPr>
              <w:pStyle w:val="14"/>
              <w:tabs>
                <w:tab w:val="left" w:pos="964"/>
                <w:tab w:val="left" w:pos="965"/>
              </w:tabs>
              <w:spacing w:before="66" w:line="360" w:lineRule="auto"/>
              <w:ind w:left="0" w:firstLine="0"/>
              <w:jc w:val="center"/>
              <w:rPr>
                <w:rFonts w:hint="eastAsia" w:ascii="仿宋" w:hAnsi="仿宋" w:eastAsia="仿宋"/>
                <w:bCs/>
                <w:sz w:val="24"/>
                <w:szCs w:val="24"/>
              </w:rPr>
            </w:pPr>
            <w:r>
              <w:rPr>
                <w:rFonts w:hint="eastAsia" w:ascii="仿宋" w:hAnsi="仿宋" w:eastAsia="仿宋"/>
                <w:bCs/>
                <w:sz w:val="24"/>
                <w:szCs w:val="24"/>
              </w:rPr>
              <w:t>（</w:t>
            </w:r>
            <w:r>
              <w:rPr>
                <w:rFonts w:hint="eastAsia" w:ascii="仿宋" w:hAnsi="仿宋" w:eastAsia="仿宋"/>
                <w:bCs/>
                <w:sz w:val="24"/>
                <w:szCs w:val="24"/>
                <w:lang w:val="en-US"/>
              </w:rPr>
              <w:t>4</w:t>
            </w:r>
            <w:r>
              <w:rPr>
                <w:rFonts w:hint="eastAsia" w:ascii="仿宋" w:hAnsi="仿宋" w:eastAsia="仿宋"/>
                <w:bCs/>
                <w:sz w:val="24"/>
                <w:szCs w:val="24"/>
              </w:rPr>
              <w:t>分）</w:t>
            </w:r>
          </w:p>
        </w:tc>
        <w:tc>
          <w:tcPr>
            <w:tcW w:w="3402" w:type="dxa"/>
          </w:tcPr>
          <w:p w14:paraId="27C2AA08">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·涂抹爽肤水和润肤霜</w:t>
            </w:r>
          </w:p>
        </w:tc>
        <w:tc>
          <w:tcPr>
            <w:tcW w:w="3446" w:type="dxa"/>
          </w:tcPr>
          <w:p w14:paraId="7201C17B">
            <w:pPr>
              <w:pStyle w:val="14"/>
              <w:tabs>
                <w:tab w:val="left" w:pos="964"/>
                <w:tab w:val="left" w:pos="965"/>
              </w:tabs>
              <w:spacing w:before="66" w:line="360" w:lineRule="auto"/>
              <w:ind w:left="0" w:firstLine="0"/>
              <w:rPr>
                <w:rFonts w:hint="eastAsia" w:ascii="仿宋" w:hAnsi="仿宋" w:eastAsia="仿宋"/>
                <w:bCs/>
                <w:sz w:val="24"/>
                <w:szCs w:val="24"/>
              </w:rPr>
            </w:pPr>
          </w:p>
        </w:tc>
      </w:tr>
      <w:tr w14:paraId="1BF2C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14:paraId="6BB4AD44">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7</w:t>
            </w:r>
            <w:r>
              <w:rPr>
                <w:rFonts w:hint="eastAsia" w:ascii="仿宋" w:hAnsi="仿宋" w:eastAsia="仿宋"/>
                <w:bCs/>
                <w:sz w:val="24"/>
                <w:szCs w:val="24"/>
                <w:lang w:val="en-US"/>
              </w:rPr>
              <w:t>.</w:t>
            </w:r>
            <w:r>
              <w:rPr>
                <w:rFonts w:hint="eastAsia" w:ascii="仿宋" w:hAnsi="仿宋" w:eastAsia="仿宋"/>
                <w:bCs/>
                <w:sz w:val="24"/>
                <w:szCs w:val="24"/>
              </w:rPr>
              <w:t>结束工作</w:t>
            </w:r>
          </w:p>
          <w:p w14:paraId="0D67E951">
            <w:pPr>
              <w:pStyle w:val="14"/>
              <w:tabs>
                <w:tab w:val="left" w:pos="964"/>
                <w:tab w:val="left" w:pos="965"/>
              </w:tabs>
              <w:spacing w:before="66" w:line="360" w:lineRule="auto"/>
              <w:ind w:left="0" w:firstLine="0"/>
              <w:jc w:val="center"/>
              <w:rPr>
                <w:rFonts w:hint="eastAsia" w:ascii="仿宋" w:hAnsi="仿宋" w:eastAsia="仿宋"/>
                <w:bCs/>
                <w:sz w:val="24"/>
                <w:szCs w:val="24"/>
              </w:rPr>
            </w:pPr>
            <w:r>
              <w:rPr>
                <w:rFonts w:hint="eastAsia" w:ascii="仿宋" w:hAnsi="仿宋" w:eastAsia="仿宋"/>
                <w:bCs/>
                <w:sz w:val="24"/>
                <w:szCs w:val="24"/>
              </w:rPr>
              <w:t>（</w:t>
            </w:r>
            <w:r>
              <w:rPr>
                <w:rFonts w:hint="eastAsia" w:ascii="仿宋" w:hAnsi="仿宋" w:eastAsia="仿宋"/>
                <w:bCs/>
                <w:sz w:val="24"/>
                <w:szCs w:val="24"/>
                <w:lang w:val="en-US"/>
              </w:rPr>
              <w:t>8</w:t>
            </w:r>
            <w:r>
              <w:rPr>
                <w:rFonts w:hint="eastAsia" w:ascii="仿宋" w:hAnsi="仿宋" w:eastAsia="仿宋"/>
                <w:bCs/>
                <w:sz w:val="24"/>
                <w:szCs w:val="24"/>
              </w:rPr>
              <w:t>分）</w:t>
            </w:r>
          </w:p>
        </w:tc>
        <w:tc>
          <w:tcPr>
            <w:tcW w:w="3402" w:type="dxa"/>
          </w:tcPr>
          <w:p w14:paraId="666E7335">
            <w:pPr>
              <w:pStyle w:val="14"/>
              <w:tabs>
                <w:tab w:val="left" w:pos="964"/>
                <w:tab w:val="left" w:pos="965"/>
              </w:tabs>
              <w:spacing w:before="66" w:line="360" w:lineRule="auto"/>
              <w:ind w:left="0" w:firstLine="0"/>
              <w:jc w:val="both"/>
              <w:rPr>
                <w:rFonts w:hint="eastAsia" w:ascii="仿宋" w:hAnsi="仿宋" w:eastAsia="仿宋"/>
                <w:bCs/>
                <w:sz w:val="24"/>
                <w:szCs w:val="24"/>
                <w:lang w:val="en-US"/>
              </w:rPr>
            </w:pPr>
            <w:r>
              <w:rPr>
                <w:rFonts w:hint="eastAsia" w:ascii="仿宋" w:hAnsi="仿宋" w:eastAsia="仿宋"/>
                <w:bCs/>
                <w:sz w:val="24"/>
                <w:szCs w:val="24"/>
              </w:rPr>
              <w:t>·送出</w:t>
            </w:r>
            <w:r>
              <w:rPr>
                <w:rFonts w:ascii="仿宋" w:hAnsi="仿宋" w:eastAsia="仿宋"/>
                <w:bCs/>
                <w:sz w:val="24"/>
                <w:szCs w:val="24"/>
              </w:rPr>
              <w:t>顾客</w:t>
            </w:r>
          </w:p>
          <w:p w14:paraId="3646AD98">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w:t>
            </w:r>
            <w:r>
              <w:rPr>
                <w:rFonts w:ascii="仿宋" w:hAnsi="仿宋" w:eastAsia="仿宋"/>
                <w:bCs/>
                <w:sz w:val="24"/>
                <w:szCs w:val="24"/>
              </w:rPr>
              <w:t>工作区域</w:t>
            </w:r>
            <w:r>
              <w:rPr>
                <w:rFonts w:hint="eastAsia" w:ascii="仿宋" w:hAnsi="仿宋" w:eastAsia="仿宋"/>
                <w:bCs/>
                <w:sz w:val="24"/>
                <w:szCs w:val="24"/>
              </w:rPr>
              <w:t>整理、清洁、归位</w:t>
            </w:r>
          </w:p>
        </w:tc>
        <w:tc>
          <w:tcPr>
            <w:tcW w:w="3446" w:type="dxa"/>
          </w:tcPr>
          <w:p w14:paraId="507E64ED">
            <w:pPr>
              <w:pStyle w:val="14"/>
              <w:tabs>
                <w:tab w:val="left" w:pos="964"/>
                <w:tab w:val="left" w:pos="965"/>
              </w:tabs>
              <w:spacing w:before="66" w:line="360" w:lineRule="auto"/>
              <w:ind w:left="0" w:firstLine="0"/>
              <w:rPr>
                <w:rFonts w:hint="eastAsia" w:ascii="仿宋" w:hAnsi="仿宋" w:eastAsia="仿宋"/>
                <w:bCs/>
                <w:sz w:val="24"/>
                <w:szCs w:val="24"/>
              </w:rPr>
            </w:pPr>
            <w:r>
              <w:rPr>
                <w:rFonts w:hint="eastAsia" w:ascii="仿宋" w:hAnsi="仿宋" w:eastAsia="仿宋"/>
                <w:bCs/>
                <w:sz w:val="24"/>
                <w:szCs w:val="24"/>
              </w:rPr>
              <w:t>全流程结束后，举手示意，告知裁判“操作完毕”，请裁判对结束工作评分。</w:t>
            </w:r>
          </w:p>
        </w:tc>
      </w:tr>
      <w:tr w14:paraId="14487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14:paraId="4BDFD07C">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全程综合评价</w:t>
            </w:r>
          </w:p>
          <w:p w14:paraId="644DFCB6">
            <w:pPr>
              <w:pStyle w:val="14"/>
              <w:tabs>
                <w:tab w:val="left" w:pos="964"/>
                <w:tab w:val="left" w:pos="965"/>
              </w:tabs>
              <w:spacing w:before="66" w:line="360" w:lineRule="auto"/>
              <w:ind w:left="0" w:firstLine="0"/>
              <w:jc w:val="center"/>
              <w:rPr>
                <w:rFonts w:hint="eastAsia" w:ascii="仿宋" w:hAnsi="仿宋" w:eastAsia="仿宋"/>
                <w:bCs/>
                <w:sz w:val="24"/>
                <w:szCs w:val="24"/>
              </w:rPr>
            </w:pPr>
            <w:r>
              <w:rPr>
                <w:rFonts w:hint="eastAsia" w:ascii="仿宋" w:hAnsi="仿宋" w:eastAsia="仿宋"/>
                <w:bCs/>
                <w:sz w:val="24"/>
                <w:szCs w:val="24"/>
              </w:rPr>
              <w:t>（</w:t>
            </w:r>
            <w:r>
              <w:rPr>
                <w:rFonts w:hint="eastAsia" w:ascii="仿宋" w:hAnsi="仿宋" w:eastAsia="仿宋"/>
                <w:bCs/>
                <w:sz w:val="24"/>
                <w:szCs w:val="24"/>
                <w:lang w:val="en-US"/>
              </w:rPr>
              <w:t>20</w:t>
            </w:r>
            <w:r>
              <w:rPr>
                <w:rFonts w:hint="eastAsia" w:ascii="仿宋" w:hAnsi="仿宋" w:eastAsia="仿宋"/>
                <w:bCs/>
                <w:sz w:val="24"/>
                <w:szCs w:val="24"/>
              </w:rPr>
              <w:t>分）</w:t>
            </w:r>
          </w:p>
        </w:tc>
        <w:tc>
          <w:tcPr>
            <w:tcW w:w="3402" w:type="dxa"/>
          </w:tcPr>
          <w:p w14:paraId="1EE4BFE4">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·卫生、服务、工作组织管理</w:t>
            </w:r>
          </w:p>
        </w:tc>
        <w:tc>
          <w:tcPr>
            <w:tcW w:w="3446" w:type="dxa"/>
          </w:tcPr>
          <w:p w14:paraId="48A24546">
            <w:pPr>
              <w:pStyle w:val="14"/>
              <w:tabs>
                <w:tab w:val="left" w:pos="964"/>
                <w:tab w:val="left" w:pos="965"/>
              </w:tabs>
              <w:spacing w:before="66" w:line="360" w:lineRule="auto"/>
              <w:ind w:left="0" w:firstLine="0"/>
              <w:rPr>
                <w:rFonts w:hint="eastAsia" w:ascii="仿宋" w:hAnsi="仿宋" w:eastAsia="仿宋"/>
                <w:bCs/>
                <w:sz w:val="24"/>
                <w:szCs w:val="24"/>
              </w:rPr>
            </w:pPr>
          </w:p>
        </w:tc>
      </w:tr>
    </w:tbl>
    <w:p w14:paraId="3B365552">
      <w:pPr>
        <w:pStyle w:val="14"/>
        <w:tabs>
          <w:tab w:val="left" w:pos="964"/>
          <w:tab w:val="left" w:pos="965"/>
        </w:tabs>
        <w:spacing w:before="66" w:line="360" w:lineRule="auto"/>
        <w:rPr>
          <w:rFonts w:hint="eastAsia" w:ascii="仿宋" w:hAnsi="仿宋" w:eastAsia="仿宋"/>
          <w:bCs/>
        </w:rPr>
      </w:pPr>
      <w:r>
        <w:rPr>
          <w:rFonts w:hint="eastAsia" w:ascii="仿宋" w:hAnsi="仿宋" w:eastAsia="仿宋"/>
          <w:bCs/>
        </w:rPr>
        <w:t>注：若有下列违规情况，将受到扣分或取消比赛资格之处分，请务必注意：</w:t>
      </w:r>
    </w:p>
    <w:p w14:paraId="2E740CDF">
      <w:pPr>
        <w:pStyle w:val="14"/>
        <w:tabs>
          <w:tab w:val="left" w:pos="964"/>
          <w:tab w:val="left" w:pos="965"/>
        </w:tabs>
        <w:spacing w:before="66" w:line="360" w:lineRule="auto"/>
        <w:rPr>
          <w:rFonts w:hint="eastAsia" w:ascii="仿宋" w:hAnsi="仿宋" w:eastAsia="仿宋"/>
          <w:bCs/>
        </w:rPr>
      </w:pPr>
      <w:r>
        <w:rPr>
          <w:rFonts w:ascii="仿宋" w:hAnsi="仿宋" w:eastAsia="仿宋"/>
          <w:bCs/>
        </w:rPr>
        <w:t>1．选手迟到者扣总分5分，迟到15分钟以上者不得进入赛场；</w:t>
      </w:r>
    </w:p>
    <w:p w14:paraId="351E97EF">
      <w:pPr>
        <w:pStyle w:val="14"/>
        <w:tabs>
          <w:tab w:val="left" w:pos="964"/>
          <w:tab w:val="left" w:pos="965"/>
        </w:tabs>
        <w:spacing w:before="66" w:line="360" w:lineRule="auto"/>
        <w:rPr>
          <w:rFonts w:hint="eastAsia" w:ascii="仿宋" w:hAnsi="仿宋" w:eastAsia="仿宋"/>
          <w:bCs/>
        </w:rPr>
      </w:pPr>
      <w:r>
        <w:rPr>
          <w:rFonts w:ascii="仿宋" w:hAnsi="仿宋" w:eastAsia="仿宋"/>
          <w:bCs/>
        </w:rPr>
        <w:t>2．未遵守大会规定擅自进出赛场者，扣总分10分；</w:t>
      </w:r>
    </w:p>
    <w:p w14:paraId="71B78C41">
      <w:pPr>
        <w:pStyle w:val="14"/>
        <w:tabs>
          <w:tab w:val="left" w:pos="964"/>
          <w:tab w:val="left" w:pos="965"/>
        </w:tabs>
        <w:spacing w:before="66" w:line="360" w:lineRule="auto"/>
        <w:rPr>
          <w:rFonts w:hint="eastAsia" w:ascii="仿宋" w:hAnsi="仿宋" w:eastAsia="仿宋"/>
          <w:bCs/>
        </w:rPr>
      </w:pPr>
      <w:r>
        <w:rPr>
          <w:rFonts w:ascii="仿宋" w:hAnsi="仿宋" w:eastAsia="仿宋"/>
          <w:bCs/>
        </w:rPr>
        <w:t>3．场内与他人交谈，影响比赛者，扣总分5分；</w:t>
      </w:r>
    </w:p>
    <w:p w14:paraId="298C910D">
      <w:pPr>
        <w:pStyle w:val="14"/>
        <w:tabs>
          <w:tab w:val="left" w:pos="964"/>
          <w:tab w:val="left" w:pos="965"/>
        </w:tabs>
        <w:spacing w:before="66" w:line="360" w:lineRule="auto"/>
        <w:rPr>
          <w:rFonts w:hint="eastAsia" w:ascii="仿宋" w:hAnsi="仿宋" w:eastAsia="仿宋"/>
          <w:bCs/>
        </w:rPr>
      </w:pPr>
      <w:r>
        <w:rPr>
          <w:rFonts w:ascii="仿宋" w:hAnsi="仿宋" w:eastAsia="仿宋"/>
          <w:bCs/>
        </w:rPr>
        <w:t>4．比赛过程中，选手不尊重评判者，扣总分10分；</w:t>
      </w:r>
    </w:p>
    <w:p w14:paraId="10A567E2">
      <w:pPr>
        <w:pStyle w:val="14"/>
        <w:tabs>
          <w:tab w:val="left" w:pos="964"/>
          <w:tab w:val="left" w:pos="965"/>
        </w:tabs>
        <w:spacing w:before="66" w:line="360" w:lineRule="auto"/>
        <w:rPr>
          <w:rFonts w:hint="eastAsia" w:ascii="仿宋" w:hAnsi="仿宋" w:eastAsia="仿宋"/>
          <w:bCs/>
        </w:rPr>
      </w:pPr>
      <w:r>
        <w:rPr>
          <w:rFonts w:ascii="仿宋" w:hAnsi="仿宋" w:eastAsia="仿宋"/>
          <w:bCs/>
        </w:rPr>
        <w:t>5．比赛时间结束，仍继续操作者，扣总分5分。</w:t>
      </w:r>
    </w:p>
    <w:p w14:paraId="348EF982">
      <w:pPr>
        <w:rPr>
          <w:rFonts w:hint="eastAsia" w:ascii="仿宋" w:hAnsi="仿宋" w:eastAsia="仿宋"/>
          <w:color w:val="000000"/>
          <w:sz w:val="28"/>
          <w:szCs w:val="28"/>
          <w:lang w:bidi="ar"/>
        </w:rPr>
      </w:pPr>
      <w:r>
        <w:rPr>
          <w:rFonts w:hint="eastAsia" w:ascii="仿宋" w:hAnsi="仿宋" w:eastAsia="仿宋"/>
          <w:color w:val="000000"/>
          <w:sz w:val="28"/>
          <w:szCs w:val="28"/>
          <w:lang w:bidi="ar"/>
        </w:rPr>
        <w:t>【敷膜范围参考】：</w:t>
      </w:r>
    </w:p>
    <w:p w14:paraId="6C06B0BD">
      <w:pPr>
        <w:pStyle w:val="6"/>
        <w:rPr>
          <w:lang w:bidi="ar"/>
        </w:rPr>
      </w:pPr>
      <w:r>
        <w:drawing>
          <wp:inline distT="0" distB="0" distL="0" distR="0">
            <wp:extent cx="1631950" cy="2667000"/>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a:xfrm>
                      <a:off x="0" y="0"/>
                      <a:ext cx="1631950" cy="2667000"/>
                    </a:xfrm>
                    <a:prstGeom prst="rect">
                      <a:avLst/>
                    </a:prstGeom>
                    <a:noFill/>
                    <a:ln>
                      <a:noFill/>
                    </a:ln>
                  </pic:spPr>
                </pic:pic>
              </a:graphicData>
            </a:graphic>
          </wp:inline>
        </w:drawing>
      </w:r>
      <w:r>
        <w:drawing>
          <wp:inline distT="0" distB="0" distL="0" distR="0">
            <wp:extent cx="3549650" cy="2667000"/>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noChangeArrowheads="1"/>
                    </pic:cNvPicPr>
                  </pic:nvPicPr>
                  <pic:blipFill>
                    <a:blip r:embed="rId9" cstate="print">
                      <a:grayscl/>
                      <a:extLst>
                        <a:ext uri="{28A0092B-C50C-407E-A947-70E740481C1C}">
                          <a14:useLocalDpi xmlns:a14="http://schemas.microsoft.com/office/drawing/2010/main" val="0"/>
                        </a:ext>
                      </a:extLst>
                    </a:blip>
                    <a:srcRect/>
                    <a:stretch>
                      <a:fillRect/>
                    </a:stretch>
                  </pic:blipFill>
                  <pic:spPr>
                    <a:xfrm>
                      <a:off x="0" y="0"/>
                      <a:ext cx="3549650" cy="2667000"/>
                    </a:xfrm>
                    <a:prstGeom prst="rect">
                      <a:avLst/>
                    </a:prstGeom>
                    <a:noFill/>
                    <a:ln>
                      <a:noFill/>
                    </a:ln>
                  </pic:spPr>
                </pic:pic>
              </a:graphicData>
            </a:graphic>
          </wp:inline>
        </w:drawing>
      </w:r>
    </w:p>
    <w:p w14:paraId="57B72B8F">
      <w:pPr>
        <w:pStyle w:val="6"/>
        <w:rPr>
          <w:rFonts w:hint="eastAsia" w:ascii="仿宋" w:hAnsi="仿宋" w:eastAsia="仿宋"/>
          <w:lang w:bidi="ar"/>
        </w:rPr>
      </w:pPr>
    </w:p>
    <w:p w14:paraId="290EF22E">
      <w:pPr>
        <w:pStyle w:val="14"/>
        <w:tabs>
          <w:tab w:val="left" w:pos="964"/>
          <w:tab w:val="left" w:pos="965"/>
        </w:tabs>
        <w:spacing w:before="66" w:line="360" w:lineRule="auto"/>
        <w:ind w:left="0" w:firstLine="562" w:firstLineChars="200"/>
        <w:rPr>
          <w:rFonts w:hint="eastAsia" w:ascii="仿宋" w:hAnsi="仿宋" w:eastAsia="仿宋"/>
          <w:b/>
          <w:sz w:val="28"/>
          <w:szCs w:val="28"/>
        </w:rPr>
      </w:pPr>
      <w:r>
        <w:rPr>
          <w:rFonts w:hint="eastAsia" w:ascii="仿宋" w:hAnsi="仿宋" w:eastAsia="仿宋"/>
          <w:b/>
          <w:sz w:val="28"/>
          <w:szCs w:val="28"/>
        </w:rPr>
        <w:t>（二）</w:t>
      </w:r>
      <w:bookmarkStart w:id="2" w:name="_Hlk163155409"/>
      <w:r>
        <w:rPr>
          <w:rFonts w:hint="eastAsia" w:ascii="仿宋" w:hAnsi="仿宋" w:eastAsia="仿宋"/>
          <w:b/>
          <w:sz w:val="28"/>
          <w:szCs w:val="28"/>
        </w:rPr>
        <w:t>化妆造型技术模块</w:t>
      </w:r>
      <w:bookmarkEnd w:id="2"/>
    </w:p>
    <w:p w14:paraId="3D6D9166">
      <w:pPr>
        <w:pStyle w:val="14"/>
        <w:tabs>
          <w:tab w:val="left" w:pos="964"/>
          <w:tab w:val="left" w:pos="965"/>
        </w:tabs>
        <w:spacing w:before="66" w:line="360" w:lineRule="auto"/>
        <w:ind w:left="120" w:firstLine="560" w:firstLineChars="200"/>
        <w:rPr>
          <w:rFonts w:hint="eastAsia" w:ascii="仿宋" w:hAnsi="仿宋" w:eastAsia="仿宋"/>
          <w:bCs/>
          <w:sz w:val="28"/>
          <w:szCs w:val="28"/>
        </w:rPr>
      </w:pPr>
      <w:r>
        <w:rPr>
          <w:rFonts w:hint="eastAsia" w:ascii="仿宋" w:hAnsi="仿宋" w:eastAsia="仿宋"/>
          <w:bCs/>
          <w:sz w:val="28"/>
          <w:szCs w:val="28"/>
        </w:rPr>
        <w:t>化妆造型技术模块时长90分钟，满分</w:t>
      </w:r>
      <w:r>
        <w:rPr>
          <w:rFonts w:hint="eastAsia" w:ascii="仿宋" w:hAnsi="仿宋" w:eastAsia="仿宋"/>
          <w:bCs/>
          <w:sz w:val="28"/>
          <w:szCs w:val="28"/>
          <w:lang w:val="en-US"/>
        </w:rPr>
        <w:t>100</w:t>
      </w:r>
      <w:r>
        <w:rPr>
          <w:rFonts w:hint="eastAsia" w:ascii="仿宋" w:hAnsi="仿宋" w:eastAsia="仿宋"/>
          <w:bCs/>
          <w:sz w:val="28"/>
          <w:szCs w:val="28"/>
        </w:rPr>
        <w:t>分，</w:t>
      </w:r>
      <w:r>
        <w:rPr>
          <w:rFonts w:hint="eastAsia" w:ascii="仿宋" w:hAnsi="仿宋" w:eastAsia="仿宋"/>
          <w:bCs/>
          <w:sz w:val="28"/>
          <w:szCs w:val="28"/>
          <w:lang w:val="en-US"/>
        </w:rPr>
        <w:t>占比30%</w:t>
      </w:r>
      <w:r>
        <w:rPr>
          <w:rFonts w:hint="eastAsia" w:ascii="仿宋" w:hAnsi="仿宋" w:eastAsia="仿宋"/>
          <w:bCs/>
          <w:sz w:val="28"/>
          <w:szCs w:val="28"/>
        </w:rPr>
        <w:t>。</w:t>
      </w:r>
      <w:r>
        <w:rPr>
          <w:rFonts w:ascii="仿宋" w:hAnsi="仿宋" w:eastAsia="仿宋"/>
          <w:bCs/>
          <w:sz w:val="28"/>
          <w:szCs w:val="28"/>
        </w:rPr>
        <w:t>主题为</w:t>
      </w:r>
      <w:r>
        <w:rPr>
          <w:rFonts w:hint="eastAsia" w:ascii="仿宋" w:hAnsi="仿宋" w:eastAsia="仿宋"/>
          <w:bCs/>
          <w:sz w:val="28"/>
          <w:szCs w:val="28"/>
          <w:lang w:val="en-US"/>
        </w:rPr>
        <w:t>晚宴妆</w:t>
      </w:r>
      <w:r>
        <w:rPr>
          <w:rFonts w:ascii="仿宋" w:hAnsi="仿宋" w:eastAsia="仿宋"/>
          <w:bCs/>
          <w:sz w:val="28"/>
          <w:szCs w:val="28"/>
        </w:rPr>
        <w:t>。</w:t>
      </w:r>
    </w:p>
    <w:p w14:paraId="2F6FC2DC">
      <w:pPr>
        <w:pStyle w:val="14"/>
        <w:tabs>
          <w:tab w:val="left" w:pos="964"/>
          <w:tab w:val="left" w:pos="965"/>
        </w:tabs>
        <w:spacing w:before="66" w:line="360" w:lineRule="auto"/>
        <w:ind w:left="120" w:firstLine="560" w:firstLineChars="200"/>
        <w:rPr>
          <w:rFonts w:hint="eastAsia" w:ascii="仿宋" w:hAnsi="仿宋" w:eastAsia="仿宋"/>
          <w:bCs/>
          <w:sz w:val="28"/>
          <w:szCs w:val="28"/>
        </w:rPr>
      </w:pPr>
      <w:r>
        <w:rPr>
          <w:rFonts w:hint="eastAsia" w:ascii="仿宋" w:hAnsi="仿宋" w:eastAsia="仿宋"/>
          <w:bCs/>
          <w:sz w:val="28"/>
          <w:szCs w:val="28"/>
          <w:lang w:val="en-US"/>
        </w:rPr>
        <w:t>晚宴妆</w:t>
      </w:r>
      <w:r>
        <w:rPr>
          <w:rFonts w:hint="eastAsia" w:ascii="仿宋" w:hAnsi="仿宋" w:eastAsia="仿宋"/>
          <w:bCs/>
          <w:sz w:val="28"/>
          <w:szCs w:val="28"/>
        </w:rPr>
        <w:t>，主题突出，整体风格契合高端晚宴氛围，兼具优雅质感与视觉张力，风格定位清晰统一。妆面色彩搭配和谐，符合晚宴灯光环境下的视觉呈现，避免色彩杂乱或过于沉闷。</w:t>
      </w:r>
    </w:p>
    <w:p w14:paraId="6D932C5D">
      <w:pPr>
        <w:pStyle w:val="14"/>
        <w:tabs>
          <w:tab w:val="left" w:pos="964"/>
          <w:tab w:val="left" w:pos="965"/>
        </w:tabs>
        <w:spacing w:before="66" w:line="360" w:lineRule="auto"/>
        <w:ind w:left="120" w:firstLine="560" w:firstLineChars="200"/>
        <w:rPr>
          <w:rFonts w:hint="eastAsia" w:ascii="仿宋" w:hAnsi="仿宋" w:eastAsia="仿宋"/>
          <w:bCs/>
          <w:sz w:val="28"/>
          <w:szCs w:val="28"/>
        </w:rPr>
      </w:pPr>
      <w:r>
        <w:rPr>
          <w:rFonts w:hint="eastAsia" w:ascii="仿宋" w:hAnsi="仿宋" w:eastAsia="仿宋"/>
          <w:bCs/>
          <w:sz w:val="28"/>
          <w:szCs w:val="28"/>
        </w:rPr>
        <w:t>要求如下：</w:t>
      </w:r>
    </w:p>
    <w:p w14:paraId="4219DFB3">
      <w:pPr>
        <w:pStyle w:val="14"/>
        <w:tabs>
          <w:tab w:val="left" w:pos="964"/>
          <w:tab w:val="left" w:pos="965"/>
        </w:tabs>
        <w:spacing w:before="66" w:line="360" w:lineRule="auto"/>
        <w:ind w:left="120" w:firstLine="560" w:firstLineChars="200"/>
        <w:rPr>
          <w:rFonts w:hint="eastAsia" w:ascii="仿宋" w:hAnsi="仿宋" w:eastAsia="仿宋"/>
          <w:bCs/>
          <w:sz w:val="28"/>
          <w:szCs w:val="28"/>
        </w:rPr>
      </w:pPr>
      <w:r>
        <w:rPr>
          <w:rFonts w:hint="eastAsia" w:ascii="仿宋" w:hAnsi="仿宋" w:eastAsia="仿宋"/>
          <w:bCs/>
          <w:sz w:val="28"/>
          <w:szCs w:val="28"/>
        </w:rPr>
        <w:t>1</w:t>
      </w:r>
      <w:r>
        <w:rPr>
          <w:rFonts w:hint="eastAsia" w:ascii="仿宋" w:hAnsi="仿宋" w:eastAsia="仿宋"/>
          <w:bCs/>
          <w:sz w:val="28"/>
          <w:szCs w:val="28"/>
          <w:lang w:val="en-US"/>
        </w:rPr>
        <w:t>.</w:t>
      </w:r>
      <w:r>
        <w:rPr>
          <w:rFonts w:ascii="仿宋" w:hAnsi="仿宋" w:eastAsia="仿宋"/>
          <w:bCs/>
          <w:sz w:val="28"/>
          <w:szCs w:val="28"/>
        </w:rPr>
        <w:t>妆面、发型、服饰要与模特的气质相协调，整体造型以端庄典雅风格为主，妆色醒目，色彩搭配协调，根据主题要求选手可在妆面或造型上加入设计创意，但要把握尺度，不能偏离主题。</w:t>
      </w:r>
    </w:p>
    <w:p w14:paraId="75A7AFDD">
      <w:pPr>
        <w:pStyle w:val="14"/>
        <w:tabs>
          <w:tab w:val="left" w:pos="964"/>
          <w:tab w:val="left" w:pos="965"/>
        </w:tabs>
        <w:spacing w:before="66" w:line="360" w:lineRule="auto"/>
        <w:ind w:left="120" w:firstLine="560" w:firstLineChars="200"/>
        <w:rPr>
          <w:rFonts w:hint="eastAsia" w:ascii="仿宋" w:hAnsi="仿宋" w:eastAsia="仿宋"/>
          <w:bCs/>
          <w:sz w:val="28"/>
          <w:szCs w:val="28"/>
        </w:rPr>
      </w:pPr>
      <w:r>
        <w:rPr>
          <w:rFonts w:hint="eastAsia" w:ascii="仿宋" w:hAnsi="仿宋" w:eastAsia="仿宋"/>
          <w:bCs/>
          <w:sz w:val="28"/>
          <w:szCs w:val="28"/>
        </w:rPr>
        <w:t>2</w:t>
      </w:r>
      <w:r>
        <w:rPr>
          <w:rFonts w:hint="eastAsia" w:ascii="仿宋" w:hAnsi="仿宋" w:eastAsia="仿宋"/>
          <w:bCs/>
          <w:sz w:val="28"/>
          <w:szCs w:val="28"/>
          <w:lang w:val="en-US"/>
        </w:rPr>
        <w:t>.</w:t>
      </w:r>
      <w:r>
        <w:rPr>
          <w:rFonts w:ascii="仿宋" w:hAnsi="仿宋" w:eastAsia="仿宋"/>
          <w:bCs/>
          <w:sz w:val="28"/>
          <w:szCs w:val="28"/>
        </w:rPr>
        <w:t>发型塑造不允许使用假发片、假发包等辅助造型。</w:t>
      </w:r>
    </w:p>
    <w:p w14:paraId="3D12A952">
      <w:pPr>
        <w:pStyle w:val="14"/>
        <w:tabs>
          <w:tab w:val="left" w:pos="964"/>
          <w:tab w:val="left" w:pos="965"/>
        </w:tabs>
        <w:spacing w:before="66" w:line="360" w:lineRule="auto"/>
        <w:ind w:left="120" w:firstLine="560" w:firstLineChars="200"/>
        <w:rPr>
          <w:rFonts w:hint="eastAsia" w:ascii="仿宋" w:hAnsi="仿宋" w:eastAsia="仿宋"/>
          <w:bCs/>
          <w:sz w:val="28"/>
          <w:szCs w:val="28"/>
        </w:rPr>
      </w:pPr>
      <w:r>
        <w:rPr>
          <w:rFonts w:hint="eastAsia" w:ascii="仿宋" w:hAnsi="仿宋" w:eastAsia="仿宋"/>
          <w:bCs/>
          <w:sz w:val="28"/>
          <w:szCs w:val="28"/>
        </w:rPr>
        <w:t>3</w:t>
      </w:r>
      <w:r>
        <w:rPr>
          <w:rFonts w:hint="eastAsia" w:ascii="仿宋" w:hAnsi="仿宋" w:eastAsia="仿宋"/>
          <w:bCs/>
          <w:sz w:val="28"/>
          <w:szCs w:val="28"/>
          <w:lang w:val="en-US"/>
        </w:rPr>
        <w:t>.</w:t>
      </w:r>
      <w:r>
        <w:rPr>
          <w:rFonts w:ascii="仿宋" w:hAnsi="仿宋" w:eastAsia="仿宋"/>
          <w:bCs/>
          <w:sz w:val="28"/>
          <w:szCs w:val="28"/>
        </w:rPr>
        <w:t>所选模特不准文眼线、文眉、文唇。美目贴、假睫毛须在比赛过程中粘贴，面部粉底、必须在赛台上完成。造型烫卷在赛前准备时间内由选手本人烫好，赛中可根据造型进行调整。</w:t>
      </w:r>
    </w:p>
    <w:p w14:paraId="0FF68855">
      <w:pPr>
        <w:pStyle w:val="14"/>
        <w:tabs>
          <w:tab w:val="left" w:pos="964"/>
          <w:tab w:val="left" w:pos="965"/>
        </w:tabs>
        <w:spacing w:before="66" w:line="360" w:lineRule="auto"/>
        <w:ind w:left="301" w:leftChars="137" w:firstLine="280" w:firstLineChars="100"/>
        <w:rPr>
          <w:rFonts w:hint="eastAsia" w:ascii="仿宋" w:hAnsi="仿宋" w:eastAsia="仿宋"/>
          <w:bCs/>
          <w:sz w:val="28"/>
          <w:szCs w:val="28"/>
        </w:rPr>
      </w:pPr>
      <w:r>
        <w:rPr>
          <w:rFonts w:hint="eastAsia" w:ascii="仿宋" w:hAnsi="仿宋" w:eastAsia="仿宋"/>
          <w:bCs/>
          <w:sz w:val="28"/>
          <w:szCs w:val="28"/>
        </w:rPr>
        <w:t>4</w:t>
      </w:r>
      <w:r>
        <w:rPr>
          <w:rFonts w:hint="eastAsia" w:ascii="仿宋" w:hAnsi="仿宋" w:eastAsia="仿宋"/>
          <w:bCs/>
          <w:sz w:val="28"/>
          <w:szCs w:val="28"/>
          <w:lang w:val="en-US"/>
        </w:rPr>
        <w:t>.</w:t>
      </w:r>
      <w:r>
        <w:rPr>
          <w:rFonts w:ascii="仿宋" w:hAnsi="仿宋" w:eastAsia="仿宋"/>
          <w:bCs/>
          <w:sz w:val="28"/>
          <w:szCs w:val="28"/>
        </w:rPr>
        <w:t>操作在真人模特上进行，造型过程中需佩戴口罩（承办院校提供），化妆工具、饰品由参赛院校自备（</w:t>
      </w:r>
      <w:r>
        <w:rPr>
          <w:rFonts w:hint="eastAsia" w:ascii="仿宋" w:hAnsi="仿宋" w:eastAsia="仿宋"/>
          <w:bCs/>
          <w:sz w:val="28"/>
          <w:szCs w:val="28"/>
        </w:rPr>
        <w:t>隔衣毛巾、</w:t>
      </w:r>
      <w:r>
        <w:rPr>
          <w:rFonts w:ascii="仿宋" w:hAnsi="仿宋" w:eastAsia="仿宋"/>
          <w:bCs/>
          <w:sz w:val="28"/>
          <w:szCs w:val="28"/>
        </w:rPr>
        <w:t>发胶、模特、服装由承办院校提供）。</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85"/>
        <w:gridCol w:w="4678"/>
      </w:tblGrid>
      <w:tr w14:paraId="5C3D6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vAlign w:val="center"/>
          </w:tcPr>
          <w:p w14:paraId="7FD8DAAD">
            <w:pPr>
              <w:pStyle w:val="14"/>
              <w:tabs>
                <w:tab w:val="left" w:pos="964"/>
                <w:tab w:val="left" w:pos="965"/>
              </w:tabs>
              <w:spacing w:before="66" w:line="360" w:lineRule="auto"/>
              <w:ind w:left="0" w:firstLine="0"/>
              <w:jc w:val="center"/>
              <w:rPr>
                <w:rFonts w:hint="eastAsia" w:ascii="仿宋" w:hAnsi="仿宋" w:eastAsia="仿宋"/>
                <w:b/>
                <w:sz w:val="24"/>
                <w:szCs w:val="24"/>
              </w:rPr>
            </w:pPr>
            <w:r>
              <w:rPr>
                <w:rFonts w:hint="eastAsia" w:ascii="仿宋" w:hAnsi="仿宋" w:eastAsia="仿宋"/>
                <w:b/>
                <w:sz w:val="24"/>
                <w:szCs w:val="24"/>
              </w:rPr>
              <w:t>任务名称</w:t>
            </w:r>
          </w:p>
        </w:tc>
        <w:tc>
          <w:tcPr>
            <w:tcW w:w="4678" w:type="dxa"/>
            <w:vAlign w:val="center"/>
          </w:tcPr>
          <w:p w14:paraId="3D4A08B9">
            <w:pPr>
              <w:pStyle w:val="14"/>
              <w:tabs>
                <w:tab w:val="left" w:pos="964"/>
                <w:tab w:val="left" w:pos="965"/>
              </w:tabs>
              <w:spacing w:before="66" w:line="360" w:lineRule="auto"/>
              <w:ind w:left="0" w:firstLine="0"/>
              <w:jc w:val="center"/>
              <w:rPr>
                <w:rFonts w:hint="eastAsia" w:ascii="仿宋" w:hAnsi="仿宋" w:eastAsia="仿宋"/>
                <w:b/>
                <w:sz w:val="24"/>
                <w:szCs w:val="24"/>
              </w:rPr>
            </w:pPr>
            <w:r>
              <w:rPr>
                <w:rFonts w:hint="eastAsia" w:ascii="仿宋" w:hAnsi="仿宋" w:eastAsia="仿宋"/>
                <w:b/>
                <w:sz w:val="24"/>
                <w:szCs w:val="24"/>
              </w:rPr>
              <w:t>任务内容</w:t>
            </w:r>
          </w:p>
        </w:tc>
      </w:tr>
      <w:tr w14:paraId="68877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tcPr>
          <w:p w14:paraId="3BB22389">
            <w:pPr>
              <w:pStyle w:val="14"/>
              <w:tabs>
                <w:tab w:val="left" w:pos="964"/>
                <w:tab w:val="left" w:pos="965"/>
              </w:tabs>
              <w:spacing w:before="66" w:line="360" w:lineRule="auto"/>
              <w:jc w:val="both"/>
              <w:rPr>
                <w:rFonts w:hint="eastAsia" w:ascii="仿宋" w:hAnsi="仿宋" w:eastAsia="仿宋"/>
                <w:bCs/>
                <w:sz w:val="24"/>
                <w:szCs w:val="24"/>
              </w:rPr>
            </w:pPr>
            <w:r>
              <w:rPr>
                <w:rFonts w:ascii="仿宋" w:hAnsi="仿宋" w:eastAsia="仿宋"/>
                <w:bCs/>
                <w:sz w:val="24"/>
                <w:szCs w:val="24"/>
              </w:rPr>
              <w:t>1</w:t>
            </w:r>
            <w:r>
              <w:rPr>
                <w:rFonts w:hint="eastAsia" w:ascii="仿宋" w:hAnsi="仿宋" w:eastAsia="仿宋"/>
                <w:bCs/>
                <w:sz w:val="24"/>
                <w:szCs w:val="24"/>
                <w:lang w:val="en-US"/>
              </w:rPr>
              <w:t>.</w:t>
            </w:r>
            <w:r>
              <w:rPr>
                <w:rFonts w:hint="eastAsia" w:ascii="仿宋" w:hAnsi="仿宋" w:eastAsia="仿宋"/>
                <w:bCs/>
                <w:sz w:val="24"/>
                <w:szCs w:val="24"/>
              </w:rPr>
              <w:t>仪容仪态（</w:t>
            </w:r>
            <w:r>
              <w:rPr>
                <w:rFonts w:hint="eastAsia" w:ascii="仿宋" w:hAnsi="仿宋" w:eastAsia="仿宋"/>
                <w:bCs/>
                <w:sz w:val="24"/>
                <w:szCs w:val="24"/>
                <w:lang w:val="en-US"/>
              </w:rPr>
              <w:t>8</w:t>
            </w:r>
            <w:r>
              <w:rPr>
                <w:rFonts w:ascii="仿宋" w:hAnsi="仿宋" w:eastAsia="仿宋"/>
                <w:bCs/>
                <w:sz w:val="24"/>
                <w:szCs w:val="24"/>
              </w:rPr>
              <w:t>分</w:t>
            </w:r>
            <w:r>
              <w:rPr>
                <w:rFonts w:hint="eastAsia" w:ascii="仿宋" w:hAnsi="仿宋" w:eastAsia="仿宋"/>
                <w:bCs/>
                <w:sz w:val="24"/>
                <w:szCs w:val="24"/>
              </w:rPr>
              <w:t>）</w:t>
            </w:r>
          </w:p>
        </w:tc>
        <w:tc>
          <w:tcPr>
            <w:tcW w:w="4678" w:type="dxa"/>
          </w:tcPr>
          <w:p w14:paraId="3C0A0C52">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·仪容·仪态</w:t>
            </w:r>
          </w:p>
        </w:tc>
      </w:tr>
      <w:tr w14:paraId="7C8F1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tcPr>
          <w:p w14:paraId="3135354A">
            <w:pPr>
              <w:pStyle w:val="14"/>
              <w:tabs>
                <w:tab w:val="left" w:pos="964"/>
                <w:tab w:val="left" w:pos="965"/>
              </w:tabs>
              <w:spacing w:before="66" w:line="360" w:lineRule="auto"/>
              <w:jc w:val="both"/>
              <w:rPr>
                <w:rFonts w:hint="eastAsia" w:ascii="仿宋" w:hAnsi="仿宋" w:eastAsia="仿宋"/>
                <w:bCs/>
                <w:sz w:val="24"/>
                <w:szCs w:val="24"/>
              </w:rPr>
            </w:pPr>
            <w:r>
              <w:rPr>
                <w:rFonts w:hint="eastAsia" w:ascii="仿宋" w:hAnsi="仿宋" w:eastAsia="仿宋"/>
                <w:bCs/>
                <w:sz w:val="24"/>
                <w:szCs w:val="24"/>
              </w:rPr>
              <w:t>2</w:t>
            </w:r>
            <w:r>
              <w:rPr>
                <w:rFonts w:hint="eastAsia" w:ascii="仿宋" w:hAnsi="仿宋" w:eastAsia="仿宋"/>
                <w:bCs/>
                <w:sz w:val="24"/>
                <w:szCs w:val="24"/>
                <w:lang w:val="en-US"/>
              </w:rPr>
              <w:t>.</w:t>
            </w:r>
            <w:r>
              <w:rPr>
                <w:rFonts w:hint="eastAsia" w:ascii="仿宋" w:hAnsi="仿宋" w:eastAsia="仿宋"/>
                <w:bCs/>
                <w:sz w:val="24"/>
                <w:szCs w:val="24"/>
              </w:rPr>
              <w:t>操作前准备（</w:t>
            </w:r>
            <w:r>
              <w:rPr>
                <w:rFonts w:hint="eastAsia" w:ascii="仿宋" w:hAnsi="仿宋" w:eastAsia="仿宋"/>
                <w:bCs/>
                <w:sz w:val="24"/>
                <w:szCs w:val="24"/>
                <w:lang w:val="en-US"/>
              </w:rPr>
              <w:t>6</w:t>
            </w:r>
            <w:r>
              <w:rPr>
                <w:rFonts w:hint="eastAsia" w:ascii="仿宋" w:hAnsi="仿宋" w:eastAsia="仿宋"/>
                <w:bCs/>
                <w:sz w:val="24"/>
                <w:szCs w:val="24"/>
              </w:rPr>
              <w:t>分）</w:t>
            </w:r>
          </w:p>
        </w:tc>
        <w:tc>
          <w:tcPr>
            <w:tcW w:w="4678" w:type="dxa"/>
          </w:tcPr>
          <w:p w14:paraId="614A3564">
            <w:pPr>
              <w:pStyle w:val="14"/>
              <w:tabs>
                <w:tab w:val="left" w:pos="964"/>
                <w:tab w:val="left" w:pos="965"/>
              </w:tabs>
              <w:spacing w:before="66" w:line="360" w:lineRule="auto"/>
              <w:ind w:left="0" w:firstLine="0"/>
              <w:jc w:val="both"/>
              <w:rPr>
                <w:rFonts w:hint="eastAsia" w:ascii="仿宋" w:hAnsi="仿宋" w:eastAsia="仿宋"/>
                <w:bCs/>
                <w:sz w:val="24"/>
                <w:szCs w:val="24"/>
                <w:lang w:val="en-US"/>
              </w:rPr>
            </w:pPr>
            <w:r>
              <w:rPr>
                <w:rFonts w:hint="eastAsia" w:ascii="仿宋" w:hAnsi="仿宋" w:eastAsia="仿宋"/>
                <w:bCs/>
                <w:sz w:val="24"/>
                <w:szCs w:val="24"/>
              </w:rPr>
              <w:t>·物品摆放</w:t>
            </w:r>
          </w:p>
          <w:p w14:paraId="76EF318A">
            <w:pPr>
              <w:pStyle w:val="14"/>
              <w:tabs>
                <w:tab w:val="left" w:pos="964"/>
                <w:tab w:val="left" w:pos="965"/>
              </w:tabs>
              <w:spacing w:before="66" w:line="360" w:lineRule="auto"/>
              <w:ind w:left="0" w:firstLine="0"/>
              <w:jc w:val="both"/>
              <w:rPr>
                <w:rFonts w:hint="eastAsia" w:ascii="仿宋" w:hAnsi="仿宋" w:eastAsia="仿宋"/>
                <w:bCs/>
                <w:sz w:val="24"/>
                <w:szCs w:val="24"/>
                <w:lang w:val="en-US"/>
              </w:rPr>
            </w:pPr>
            <w:r>
              <w:rPr>
                <w:rFonts w:hint="eastAsia" w:ascii="仿宋" w:hAnsi="仿宋" w:eastAsia="仿宋"/>
                <w:bCs/>
                <w:sz w:val="24"/>
                <w:szCs w:val="24"/>
              </w:rPr>
              <w:t>·卫生与消毒</w:t>
            </w:r>
          </w:p>
          <w:p w14:paraId="514C70C5">
            <w:pPr>
              <w:pStyle w:val="14"/>
              <w:tabs>
                <w:tab w:val="left" w:pos="964"/>
                <w:tab w:val="left" w:pos="965"/>
              </w:tabs>
              <w:spacing w:before="66" w:line="360" w:lineRule="auto"/>
              <w:ind w:left="0" w:firstLine="0"/>
              <w:jc w:val="both"/>
              <w:rPr>
                <w:rFonts w:hint="eastAsia" w:ascii="仿宋" w:hAnsi="仿宋" w:eastAsia="仿宋"/>
                <w:bCs/>
                <w:sz w:val="24"/>
                <w:szCs w:val="24"/>
                <w:lang w:val="en-US"/>
              </w:rPr>
            </w:pPr>
            <w:r>
              <w:rPr>
                <w:rFonts w:hint="eastAsia" w:ascii="仿宋" w:hAnsi="仿宋" w:eastAsia="仿宋"/>
                <w:bCs/>
                <w:sz w:val="24"/>
                <w:szCs w:val="24"/>
              </w:rPr>
              <w:t>·顾客准备</w:t>
            </w:r>
          </w:p>
        </w:tc>
      </w:tr>
      <w:tr w14:paraId="29264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tcPr>
          <w:p w14:paraId="18574E8F">
            <w:pPr>
              <w:pStyle w:val="14"/>
              <w:tabs>
                <w:tab w:val="left" w:pos="964"/>
                <w:tab w:val="left" w:pos="965"/>
              </w:tabs>
              <w:spacing w:before="66" w:line="360" w:lineRule="auto"/>
              <w:jc w:val="both"/>
              <w:rPr>
                <w:rFonts w:hint="eastAsia" w:ascii="仿宋" w:hAnsi="仿宋" w:eastAsia="仿宋"/>
                <w:bCs/>
                <w:sz w:val="24"/>
                <w:szCs w:val="24"/>
              </w:rPr>
            </w:pPr>
            <w:r>
              <w:rPr>
                <w:rFonts w:ascii="仿宋" w:hAnsi="仿宋" w:eastAsia="仿宋"/>
                <w:bCs/>
                <w:sz w:val="24"/>
                <w:szCs w:val="24"/>
              </w:rPr>
              <w:t>3</w:t>
            </w:r>
            <w:r>
              <w:rPr>
                <w:rFonts w:hint="eastAsia" w:ascii="仿宋" w:hAnsi="仿宋" w:eastAsia="仿宋"/>
                <w:bCs/>
                <w:sz w:val="24"/>
                <w:szCs w:val="24"/>
                <w:lang w:val="en-US"/>
              </w:rPr>
              <w:t>.</w:t>
            </w:r>
            <w:r>
              <w:rPr>
                <w:rFonts w:ascii="仿宋" w:hAnsi="仿宋" w:eastAsia="仿宋"/>
                <w:bCs/>
                <w:sz w:val="24"/>
                <w:szCs w:val="24"/>
              </w:rPr>
              <w:t>造型操作（</w:t>
            </w:r>
            <w:r>
              <w:rPr>
                <w:rFonts w:hint="eastAsia" w:ascii="仿宋" w:hAnsi="仿宋" w:eastAsia="仿宋"/>
                <w:bCs/>
                <w:sz w:val="24"/>
                <w:szCs w:val="24"/>
                <w:lang w:val="en-US"/>
              </w:rPr>
              <w:t>80</w:t>
            </w:r>
            <w:r>
              <w:rPr>
                <w:rFonts w:ascii="仿宋" w:hAnsi="仿宋" w:eastAsia="仿宋"/>
                <w:bCs/>
                <w:sz w:val="24"/>
                <w:szCs w:val="24"/>
              </w:rPr>
              <w:t>分）</w:t>
            </w:r>
          </w:p>
        </w:tc>
        <w:tc>
          <w:tcPr>
            <w:tcW w:w="4678" w:type="dxa"/>
          </w:tcPr>
          <w:p w14:paraId="686D7B9E">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·妆面技术（</w:t>
            </w:r>
            <w:r>
              <w:rPr>
                <w:rFonts w:hint="eastAsia" w:ascii="仿宋" w:hAnsi="仿宋" w:eastAsia="仿宋"/>
                <w:bCs/>
                <w:sz w:val="24"/>
                <w:szCs w:val="24"/>
                <w:lang w:val="en-US"/>
              </w:rPr>
              <w:t>40</w:t>
            </w:r>
            <w:r>
              <w:rPr>
                <w:rFonts w:ascii="仿宋" w:hAnsi="仿宋" w:eastAsia="仿宋"/>
                <w:bCs/>
                <w:sz w:val="24"/>
                <w:szCs w:val="24"/>
              </w:rPr>
              <w:t>分）</w:t>
            </w:r>
          </w:p>
          <w:p w14:paraId="4B2C5B07">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·头发造型搭配（</w:t>
            </w:r>
            <w:r>
              <w:rPr>
                <w:rFonts w:hint="eastAsia" w:ascii="仿宋" w:hAnsi="仿宋" w:eastAsia="仿宋"/>
                <w:bCs/>
                <w:sz w:val="24"/>
                <w:szCs w:val="24"/>
                <w:lang w:val="en-US"/>
              </w:rPr>
              <w:t>20</w:t>
            </w:r>
            <w:r>
              <w:rPr>
                <w:rFonts w:ascii="仿宋" w:hAnsi="仿宋" w:eastAsia="仿宋"/>
                <w:bCs/>
                <w:sz w:val="24"/>
                <w:szCs w:val="24"/>
              </w:rPr>
              <w:t>分）</w:t>
            </w:r>
          </w:p>
          <w:p w14:paraId="7FACF454">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·整体造型效果（</w:t>
            </w:r>
            <w:r>
              <w:rPr>
                <w:rFonts w:hint="eastAsia" w:ascii="仿宋" w:hAnsi="仿宋" w:eastAsia="仿宋"/>
                <w:bCs/>
                <w:sz w:val="24"/>
                <w:szCs w:val="24"/>
                <w:lang w:val="en-US"/>
              </w:rPr>
              <w:t>20</w:t>
            </w:r>
            <w:r>
              <w:rPr>
                <w:rFonts w:ascii="仿宋" w:hAnsi="仿宋" w:eastAsia="仿宋"/>
                <w:bCs/>
                <w:sz w:val="24"/>
                <w:szCs w:val="24"/>
              </w:rPr>
              <w:t>分）</w:t>
            </w:r>
          </w:p>
        </w:tc>
      </w:tr>
      <w:tr w14:paraId="49B37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tcPr>
          <w:p w14:paraId="3C0EC65A">
            <w:pPr>
              <w:pStyle w:val="14"/>
              <w:tabs>
                <w:tab w:val="left" w:pos="964"/>
                <w:tab w:val="left" w:pos="965"/>
              </w:tabs>
              <w:spacing w:before="66" w:line="360" w:lineRule="auto"/>
              <w:jc w:val="both"/>
              <w:rPr>
                <w:rFonts w:hint="eastAsia" w:ascii="仿宋" w:hAnsi="仿宋" w:eastAsia="仿宋"/>
                <w:bCs/>
                <w:sz w:val="24"/>
                <w:szCs w:val="24"/>
              </w:rPr>
            </w:pPr>
            <w:r>
              <w:rPr>
                <w:rFonts w:hint="eastAsia" w:ascii="仿宋" w:hAnsi="仿宋" w:eastAsia="仿宋"/>
                <w:bCs/>
                <w:sz w:val="24"/>
                <w:szCs w:val="24"/>
              </w:rPr>
              <w:t>4</w:t>
            </w:r>
            <w:r>
              <w:rPr>
                <w:rFonts w:hint="eastAsia" w:ascii="仿宋" w:hAnsi="仿宋" w:eastAsia="仿宋"/>
                <w:bCs/>
                <w:sz w:val="24"/>
                <w:szCs w:val="24"/>
                <w:lang w:val="en-US"/>
              </w:rPr>
              <w:t>.</w:t>
            </w:r>
            <w:r>
              <w:rPr>
                <w:rFonts w:hint="eastAsia" w:ascii="仿宋" w:hAnsi="仿宋" w:eastAsia="仿宋"/>
                <w:bCs/>
                <w:sz w:val="24"/>
                <w:szCs w:val="24"/>
              </w:rPr>
              <w:t>结束工作（</w:t>
            </w:r>
            <w:r>
              <w:rPr>
                <w:rFonts w:hint="eastAsia" w:ascii="仿宋" w:hAnsi="仿宋" w:eastAsia="仿宋"/>
                <w:bCs/>
                <w:sz w:val="24"/>
                <w:szCs w:val="24"/>
                <w:lang w:val="en-US"/>
              </w:rPr>
              <w:t>6</w:t>
            </w:r>
            <w:r>
              <w:rPr>
                <w:rFonts w:hint="eastAsia" w:ascii="仿宋" w:hAnsi="仿宋" w:eastAsia="仿宋"/>
                <w:bCs/>
                <w:sz w:val="24"/>
                <w:szCs w:val="24"/>
              </w:rPr>
              <w:t>分）</w:t>
            </w:r>
          </w:p>
        </w:tc>
        <w:tc>
          <w:tcPr>
            <w:tcW w:w="4678" w:type="dxa"/>
          </w:tcPr>
          <w:p w14:paraId="1DDC33AE">
            <w:pPr>
              <w:pStyle w:val="14"/>
              <w:tabs>
                <w:tab w:val="left" w:pos="964"/>
                <w:tab w:val="left" w:pos="965"/>
              </w:tabs>
              <w:spacing w:before="66" w:line="360" w:lineRule="auto"/>
              <w:ind w:left="0" w:firstLine="0"/>
              <w:jc w:val="both"/>
              <w:rPr>
                <w:rFonts w:hint="eastAsia" w:ascii="仿宋" w:hAnsi="仿宋" w:eastAsia="仿宋"/>
                <w:bCs/>
                <w:sz w:val="24"/>
                <w:szCs w:val="24"/>
                <w:lang w:val="en-US"/>
              </w:rPr>
            </w:pPr>
            <w:r>
              <w:rPr>
                <w:rFonts w:hint="eastAsia" w:ascii="仿宋" w:hAnsi="仿宋" w:eastAsia="仿宋"/>
                <w:bCs/>
                <w:sz w:val="24"/>
                <w:szCs w:val="24"/>
              </w:rPr>
              <w:t>·送出顾客，</w:t>
            </w:r>
            <w:r>
              <w:rPr>
                <w:rFonts w:hint="eastAsia" w:ascii="仿宋" w:hAnsi="仿宋" w:eastAsia="仿宋"/>
                <w:bCs/>
                <w:sz w:val="24"/>
                <w:szCs w:val="24"/>
                <w:lang w:val="en-US"/>
              </w:rPr>
              <w:t>整理台面和化妆用物</w:t>
            </w:r>
          </w:p>
          <w:p w14:paraId="23B74A8B">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·工作区域整理、清洁、归位</w:t>
            </w:r>
          </w:p>
        </w:tc>
      </w:tr>
    </w:tbl>
    <w:p w14:paraId="03DE1CA8">
      <w:pPr>
        <w:pStyle w:val="14"/>
        <w:tabs>
          <w:tab w:val="left" w:pos="964"/>
          <w:tab w:val="left" w:pos="965"/>
        </w:tabs>
        <w:spacing w:before="66" w:line="360" w:lineRule="auto"/>
        <w:ind w:left="792" w:leftChars="185" w:hanging="385" w:hangingChars="175"/>
        <w:rPr>
          <w:rFonts w:hint="eastAsia" w:ascii="仿宋" w:hAnsi="仿宋" w:eastAsia="仿宋"/>
          <w:bCs/>
        </w:rPr>
      </w:pPr>
      <w:r>
        <w:rPr>
          <w:rFonts w:hint="eastAsia" w:ascii="仿宋" w:hAnsi="仿宋" w:eastAsia="仿宋"/>
          <w:bCs/>
        </w:rPr>
        <w:t>注：若有下列违规情况，将受到扣分或取消比赛资格之处分，请务必注意：</w:t>
      </w:r>
    </w:p>
    <w:p w14:paraId="7AFE1785">
      <w:pPr>
        <w:pStyle w:val="14"/>
        <w:tabs>
          <w:tab w:val="left" w:pos="964"/>
          <w:tab w:val="left" w:pos="965"/>
        </w:tabs>
        <w:spacing w:before="66" w:line="360" w:lineRule="auto"/>
        <w:ind w:left="792" w:leftChars="185" w:hanging="385" w:hangingChars="175"/>
        <w:rPr>
          <w:rFonts w:hint="eastAsia" w:ascii="仿宋" w:hAnsi="仿宋" w:eastAsia="仿宋"/>
          <w:bCs/>
        </w:rPr>
      </w:pPr>
      <w:r>
        <w:rPr>
          <w:rFonts w:ascii="仿宋" w:hAnsi="仿宋" w:eastAsia="仿宋"/>
          <w:bCs/>
        </w:rPr>
        <w:t xml:space="preserve">1.提前面部打底、美目贴、假睫毛等违规操作的扣4分；    </w:t>
      </w:r>
    </w:p>
    <w:p w14:paraId="00D935E4">
      <w:pPr>
        <w:pStyle w:val="14"/>
        <w:tabs>
          <w:tab w:val="left" w:pos="964"/>
          <w:tab w:val="left" w:pos="965"/>
        </w:tabs>
        <w:spacing w:before="66" w:line="360" w:lineRule="auto"/>
        <w:ind w:left="792" w:leftChars="185" w:hanging="385" w:hangingChars="175"/>
        <w:rPr>
          <w:rFonts w:hint="eastAsia" w:ascii="仿宋" w:hAnsi="仿宋" w:eastAsia="仿宋"/>
          <w:bCs/>
        </w:rPr>
      </w:pPr>
      <w:r>
        <w:rPr>
          <w:rFonts w:ascii="仿宋" w:hAnsi="仿宋" w:eastAsia="仿宋"/>
          <w:bCs/>
        </w:rPr>
        <w:t>2.比赛结束，仍继续操作的扣2分；</w:t>
      </w:r>
    </w:p>
    <w:p w14:paraId="27F526F3">
      <w:pPr>
        <w:pStyle w:val="14"/>
        <w:tabs>
          <w:tab w:val="left" w:pos="964"/>
          <w:tab w:val="left" w:pos="965"/>
        </w:tabs>
        <w:spacing w:before="66" w:line="360" w:lineRule="auto"/>
        <w:ind w:left="792" w:leftChars="185" w:hanging="385" w:hangingChars="175"/>
        <w:rPr>
          <w:rFonts w:hint="eastAsia" w:ascii="仿宋" w:hAnsi="仿宋" w:eastAsia="仿宋"/>
          <w:bCs/>
        </w:rPr>
      </w:pPr>
      <w:r>
        <w:rPr>
          <w:rFonts w:ascii="仿宋" w:hAnsi="仿宋" w:eastAsia="仿宋"/>
          <w:bCs/>
        </w:rPr>
        <w:t>3.比赛过程中模特帮助动手的扣2分/每次。</w:t>
      </w:r>
    </w:p>
    <w:p w14:paraId="02E3F7D2">
      <w:pPr>
        <w:rPr>
          <w:rFonts w:hint="eastAsia" w:ascii="仿宋" w:hAnsi="仿宋" w:eastAsia="仿宋"/>
          <w:color w:val="000000"/>
          <w:sz w:val="28"/>
          <w:szCs w:val="28"/>
          <w:lang w:bidi="ar"/>
        </w:rPr>
      </w:pPr>
      <w:r>
        <w:rPr>
          <w:rFonts w:hint="eastAsia" w:ascii="仿宋" w:hAnsi="仿宋" w:eastAsia="仿宋"/>
          <w:color w:val="000000"/>
          <w:sz w:val="28"/>
          <w:szCs w:val="28"/>
          <w:lang w:bidi="ar"/>
        </w:rPr>
        <w:t>【妆面浓淡程度参考】：</w:t>
      </w:r>
    </w:p>
    <w:p w14:paraId="7EA6F376">
      <w:pPr>
        <w:rPr>
          <w:rFonts w:hint="eastAsia" w:ascii="仿宋" w:hAnsi="仿宋" w:eastAsia="仿宋"/>
          <w:color w:val="000000"/>
          <w:sz w:val="28"/>
          <w:szCs w:val="28"/>
          <w:lang w:bidi="ar"/>
        </w:rPr>
      </w:pPr>
      <w:r>
        <w:rPr>
          <w:rFonts w:hint="eastAsia" w:ascii="仿宋" w:hAnsi="仿宋" w:eastAsia="仿宋"/>
          <w:color w:val="000000"/>
          <w:sz w:val="28"/>
          <w:szCs w:val="28"/>
          <w:lang w:bidi="ar"/>
        </w:rPr>
        <w:drawing>
          <wp:inline distT="0" distB="0" distL="114300" distR="114300">
            <wp:extent cx="3422015" cy="4505960"/>
            <wp:effectExtent l="0" t="0" r="6985" b="2540"/>
            <wp:docPr id="6" name="图片 6" descr="8af5615a0516cc44348ffcef512f0cb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8af5615a0516cc44348ffcef512f0cb3"/>
                    <pic:cNvPicPr>
                      <a:picLocks noChangeAspect="1"/>
                    </pic:cNvPicPr>
                  </pic:nvPicPr>
                  <pic:blipFill>
                    <a:blip r:embed="rId10"/>
                    <a:stretch>
                      <a:fillRect/>
                    </a:stretch>
                  </pic:blipFill>
                  <pic:spPr>
                    <a:xfrm>
                      <a:off x="0" y="0"/>
                      <a:ext cx="3422015" cy="4505960"/>
                    </a:xfrm>
                    <a:prstGeom prst="rect">
                      <a:avLst/>
                    </a:prstGeom>
                  </pic:spPr>
                </pic:pic>
              </a:graphicData>
            </a:graphic>
          </wp:inline>
        </w:drawing>
      </w:r>
    </w:p>
    <w:p w14:paraId="65D6F8F4">
      <w:pPr>
        <w:rPr>
          <w:rFonts w:hint="eastAsia" w:ascii="仿宋" w:hAnsi="仿宋" w:eastAsia="仿宋"/>
          <w:color w:val="000000"/>
          <w:sz w:val="28"/>
          <w:szCs w:val="28"/>
          <w:lang w:bidi="ar"/>
        </w:rPr>
      </w:pPr>
    </w:p>
    <w:p w14:paraId="0319A45A">
      <w:pPr>
        <w:pStyle w:val="14"/>
        <w:tabs>
          <w:tab w:val="left" w:pos="964"/>
          <w:tab w:val="left" w:pos="965"/>
        </w:tabs>
        <w:spacing w:before="66" w:line="360" w:lineRule="auto"/>
        <w:ind w:left="0" w:firstLine="562" w:firstLineChars="200"/>
        <w:rPr>
          <w:rFonts w:hint="eastAsia" w:ascii="仿宋" w:hAnsi="仿宋" w:eastAsia="仿宋"/>
          <w:b/>
          <w:sz w:val="28"/>
          <w:szCs w:val="28"/>
        </w:rPr>
      </w:pPr>
      <w:r>
        <w:rPr>
          <w:rFonts w:hint="eastAsia" w:ascii="仿宋" w:hAnsi="仿宋" w:eastAsia="仿宋"/>
          <w:b/>
          <w:sz w:val="28"/>
          <w:szCs w:val="28"/>
        </w:rPr>
        <w:t>（</w:t>
      </w:r>
      <w:r>
        <w:rPr>
          <w:rFonts w:hint="eastAsia" w:ascii="仿宋" w:hAnsi="仿宋" w:eastAsia="仿宋"/>
          <w:b/>
          <w:sz w:val="28"/>
          <w:szCs w:val="28"/>
          <w:lang w:val="en-US"/>
        </w:rPr>
        <w:t>三</w:t>
      </w:r>
      <w:r>
        <w:rPr>
          <w:rFonts w:hint="eastAsia" w:ascii="仿宋" w:hAnsi="仿宋" w:eastAsia="仿宋"/>
          <w:b/>
          <w:sz w:val="28"/>
          <w:szCs w:val="28"/>
        </w:rPr>
        <w:t>）</w:t>
      </w:r>
      <w:r>
        <w:rPr>
          <w:rFonts w:hint="eastAsia" w:ascii="仿宋" w:hAnsi="仿宋" w:eastAsia="仿宋"/>
          <w:b/>
          <w:sz w:val="28"/>
          <w:szCs w:val="28"/>
          <w:lang w:val="en-US"/>
        </w:rPr>
        <w:t>美甲</w:t>
      </w:r>
      <w:r>
        <w:rPr>
          <w:rFonts w:hint="eastAsia" w:ascii="仿宋" w:hAnsi="仿宋" w:eastAsia="仿宋"/>
          <w:b/>
          <w:sz w:val="28"/>
          <w:szCs w:val="28"/>
        </w:rPr>
        <w:t>技术模块</w:t>
      </w:r>
    </w:p>
    <w:p w14:paraId="09C2BFE7">
      <w:pPr>
        <w:pStyle w:val="14"/>
        <w:tabs>
          <w:tab w:val="left" w:pos="964"/>
          <w:tab w:val="left" w:pos="965"/>
        </w:tabs>
        <w:spacing w:before="66" w:line="360" w:lineRule="auto"/>
        <w:ind w:left="120" w:firstLine="560" w:firstLineChars="200"/>
        <w:rPr>
          <w:rFonts w:hint="eastAsia" w:ascii="仿宋" w:hAnsi="仿宋" w:eastAsia="仿宋"/>
          <w:bCs/>
          <w:sz w:val="28"/>
          <w:szCs w:val="28"/>
          <w:lang w:val="en-US"/>
        </w:rPr>
      </w:pPr>
      <w:r>
        <w:rPr>
          <w:rFonts w:hint="eastAsia" w:ascii="仿宋" w:hAnsi="仿宋" w:eastAsia="仿宋"/>
          <w:bCs/>
          <w:sz w:val="28"/>
          <w:szCs w:val="28"/>
          <w:lang w:val="en-US"/>
        </w:rPr>
        <w:t>美甲</w:t>
      </w:r>
      <w:r>
        <w:rPr>
          <w:rFonts w:hint="eastAsia" w:ascii="仿宋" w:hAnsi="仿宋" w:eastAsia="仿宋"/>
          <w:bCs/>
          <w:sz w:val="28"/>
          <w:szCs w:val="28"/>
        </w:rPr>
        <w:t>造型技术模块时长</w:t>
      </w:r>
      <w:r>
        <w:rPr>
          <w:rFonts w:hint="eastAsia" w:ascii="仿宋" w:hAnsi="仿宋" w:eastAsia="仿宋"/>
          <w:bCs/>
          <w:sz w:val="28"/>
          <w:szCs w:val="28"/>
          <w:lang w:val="en-US"/>
        </w:rPr>
        <w:t>90</w:t>
      </w:r>
      <w:r>
        <w:rPr>
          <w:rFonts w:hint="eastAsia" w:ascii="仿宋" w:hAnsi="仿宋" w:eastAsia="仿宋"/>
          <w:bCs/>
          <w:sz w:val="28"/>
          <w:szCs w:val="28"/>
        </w:rPr>
        <w:t>分钟，满分</w:t>
      </w:r>
      <w:r>
        <w:rPr>
          <w:rFonts w:hint="eastAsia" w:ascii="仿宋" w:hAnsi="仿宋" w:eastAsia="仿宋"/>
          <w:bCs/>
          <w:sz w:val="28"/>
          <w:szCs w:val="28"/>
          <w:lang w:val="en-US"/>
        </w:rPr>
        <w:t>100</w:t>
      </w:r>
      <w:r>
        <w:rPr>
          <w:rFonts w:hint="eastAsia" w:ascii="仿宋" w:hAnsi="仿宋" w:eastAsia="仿宋"/>
          <w:bCs/>
          <w:sz w:val="28"/>
          <w:szCs w:val="28"/>
        </w:rPr>
        <w:t>分，</w:t>
      </w:r>
      <w:r>
        <w:rPr>
          <w:rFonts w:hint="eastAsia" w:ascii="仿宋" w:hAnsi="仿宋" w:eastAsia="仿宋"/>
          <w:bCs/>
          <w:sz w:val="28"/>
          <w:szCs w:val="28"/>
          <w:lang w:val="en-US"/>
        </w:rPr>
        <w:t>占比30%</w:t>
      </w:r>
      <w:r>
        <w:rPr>
          <w:rFonts w:hint="eastAsia" w:ascii="仿宋" w:hAnsi="仿宋" w:eastAsia="仿宋"/>
          <w:bCs/>
          <w:sz w:val="28"/>
          <w:szCs w:val="28"/>
        </w:rPr>
        <w:t>。</w:t>
      </w:r>
      <w:r>
        <w:rPr>
          <w:rFonts w:ascii="仿宋" w:hAnsi="仿宋" w:eastAsia="仿宋"/>
          <w:bCs/>
          <w:sz w:val="28"/>
          <w:szCs w:val="28"/>
        </w:rPr>
        <w:t>主题为</w:t>
      </w:r>
      <w:r>
        <w:rPr>
          <w:rFonts w:hint="eastAsia" w:ascii="仿宋" w:hAnsi="仿宋" w:eastAsia="仿宋"/>
          <w:bCs/>
          <w:sz w:val="28"/>
          <w:szCs w:val="28"/>
          <w:lang w:val="en-US"/>
        </w:rPr>
        <w:t>法式裸色渐变甲</w:t>
      </w:r>
      <w:r>
        <w:rPr>
          <w:rFonts w:ascii="仿宋" w:hAnsi="仿宋" w:eastAsia="仿宋"/>
          <w:bCs/>
          <w:sz w:val="28"/>
          <w:szCs w:val="28"/>
        </w:rPr>
        <w:t>。</w:t>
      </w:r>
    </w:p>
    <w:p w14:paraId="0F48C509">
      <w:pPr>
        <w:pStyle w:val="14"/>
        <w:tabs>
          <w:tab w:val="left" w:pos="964"/>
          <w:tab w:val="left" w:pos="965"/>
        </w:tabs>
        <w:spacing w:before="66" w:line="360" w:lineRule="auto"/>
        <w:ind w:left="120" w:firstLine="560" w:firstLineChars="200"/>
        <w:rPr>
          <w:rFonts w:hint="eastAsia" w:ascii="仿宋" w:hAnsi="仿宋" w:eastAsia="仿宋"/>
          <w:bCs/>
          <w:sz w:val="28"/>
          <w:szCs w:val="28"/>
        </w:rPr>
      </w:pPr>
      <w:r>
        <w:rPr>
          <w:rFonts w:hint="eastAsia" w:ascii="仿宋" w:hAnsi="仿宋" w:eastAsia="仿宋"/>
          <w:bCs/>
          <w:sz w:val="28"/>
          <w:szCs w:val="28"/>
        </w:rPr>
        <w:t>要求如下：</w:t>
      </w:r>
    </w:p>
    <w:p w14:paraId="75BB92A5">
      <w:pPr>
        <w:pStyle w:val="14"/>
        <w:tabs>
          <w:tab w:val="left" w:pos="964"/>
          <w:tab w:val="left" w:pos="965"/>
        </w:tabs>
        <w:spacing w:before="66" w:line="360" w:lineRule="auto"/>
        <w:ind w:left="120" w:firstLine="560" w:firstLineChars="200"/>
        <w:rPr>
          <w:rFonts w:hint="eastAsia" w:ascii="仿宋" w:hAnsi="仿宋" w:eastAsia="仿宋"/>
          <w:bCs/>
          <w:sz w:val="28"/>
          <w:szCs w:val="28"/>
        </w:rPr>
      </w:pPr>
      <w:r>
        <w:rPr>
          <w:rFonts w:hint="eastAsia" w:ascii="仿宋" w:hAnsi="仿宋" w:eastAsia="仿宋"/>
          <w:bCs/>
          <w:sz w:val="28"/>
          <w:szCs w:val="28"/>
        </w:rPr>
        <w:t>1.工作区域准备：物品摆放安全整齐、井然有序、取放方便。美甲师操作前消毒自己的双手。</w:t>
      </w:r>
    </w:p>
    <w:p w14:paraId="37F5B13A">
      <w:pPr>
        <w:pStyle w:val="14"/>
        <w:tabs>
          <w:tab w:val="left" w:pos="964"/>
          <w:tab w:val="left" w:pos="965"/>
        </w:tabs>
        <w:spacing w:before="66" w:line="360" w:lineRule="auto"/>
        <w:ind w:left="120" w:firstLine="560" w:firstLineChars="200"/>
        <w:rPr>
          <w:rFonts w:hint="eastAsia" w:ascii="仿宋" w:hAnsi="仿宋" w:eastAsia="仿宋"/>
          <w:bCs/>
          <w:sz w:val="28"/>
          <w:szCs w:val="28"/>
        </w:rPr>
      </w:pPr>
      <w:r>
        <w:rPr>
          <w:rFonts w:hint="eastAsia" w:ascii="仿宋" w:hAnsi="仿宋" w:eastAsia="仿宋"/>
          <w:bCs/>
          <w:sz w:val="28"/>
          <w:szCs w:val="28"/>
        </w:rPr>
        <w:t>2.修形及要求：从两边往中间单向修磨，无来回动作。根据甲片基础修形，10个指甲形状一致。</w:t>
      </w:r>
    </w:p>
    <w:p w14:paraId="679CC1E1">
      <w:pPr>
        <w:pStyle w:val="14"/>
        <w:tabs>
          <w:tab w:val="left" w:pos="964"/>
          <w:tab w:val="left" w:pos="965"/>
        </w:tabs>
        <w:spacing w:before="66" w:line="360" w:lineRule="auto"/>
        <w:ind w:left="120" w:firstLine="560" w:firstLineChars="200"/>
        <w:rPr>
          <w:rFonts w:hint="eastAsia" w:ascii="仿宋" w:hAnsi="仿宋" w:eastAsia="仿宋"/>
          <w:bCs/>
          <w:sz w:val="28"/>
          <w:szCs w:val="28"/>
        </w:rPr>
      </w:pPr>
      <w:r>
        <w:rPr>
          <w:rFonts w:hint="eastAsia" w:ascii="仿宋" w:hAnsi="仿宋" w:eastAsia="仿宋"/>
          <w:bCs/>
          <w:sz w:val="28"/>
          <w:szCs w:val="28"/>
        </w:rPr>
        <w:t>4.修形效果：甲前缘光滑无毛边。</w:t>
      </w:r>
    </w:p>
    <w:p w14:paraId="03C6BD58">
      <w:pPr>
        <w:pStyle w:val="14"/>
        <w:tabs>
          <w:tab w:val="left" w:pos="964"/>
          <w:tab w:val="left" w:pos="965"/>
        </w:tabs>
        <w:spacing w:before="66" w:line="360" w:lineRule="auto"/>
        <w:ind w:left="120" w:firstLine="560" w:firstLineChars="200"/>
        <w:rPr>
          <w:rFonts w:hint="eastAsia" w:ascii="仿宋" w:hAnsi="仿宋" w:eastAsia="仿宋"/>
          <w:bCs/>
          <w:sz w:val="28"/>
          <w:szCs w:val="28"/>
        </w:rPr>
      </w:pPr>
      <w:r>
        <w:rPr>
          <w:rFonts w:hint="eastAsia" w:ascii="仿宋" w:hAnsi="仿宋" w:eastAsia="仿宋"/>
          <w:bCs/>
          <w:sz w:val="28"/>
          <w:szCs w:val="28"/>
        </w:rPr>
        <w:t>5.涂底胶、封层：两个程序正确操作（过程评分），且10个甲片均匀整洁，无溢胶流胶。</w:t>
      </w:r>
    </w:p>
    <w:p w14:paraId="7A5A7BF5">
      <w:pPr>
        <w:pStyle w:val="14"/>
        <w:tabs>
          <w:tab w:val="left" w:pos="964"/>
          <w:tab w:val="left" w:pos="965"/>
        </w:tabs>
        <w:spacing w:before="66" w:line="360" w:lineRule="auto"/>
        <w:ind w:left="120" w:firstLine="560" w:firstLineChars="200"/>
        <w:rPr>
          <w:rFonts w:hint="eastAsia" w:ascii="仿宋" w:hAnsi="仿宋" w:eastAsia="仿宋"/>
          <w:bCs/>
          <w:sz w:val="28"/>
          <w:szCs w:val="28"/>
        </w:rPr>
      </w:pPr>
      <w:r>
        <w:rPr>
          <w:rFonts w:hint="eastAsia" w:ascii="仿宋" w:hAnsi="仿宋" w:eastAsia="仿宋"/>
          <w:bCs/>
          <w:sz w:val="28"/>
          <w:szCs w:val="28"/>
          <w:lang w:val="en-US"/>
        </w:rPr>
        <w:t>6</w:t>
      </w:r>
      <w:r>
        <w:rPr>
          <w:rFonts w:hint="eastAsia" w:ascii="仿宋" w:hAnsi="仿宋" w:eastAsia="仿宋"/>
          <w:bCs/>
          <w:sz w:val="28"/>
          <w:szCs w:val="28"/>
        </w:rPr>
        <w:t>.修型一致：10个指甲前缘修型一致。</w:t>
      </w:r>
    </w:p>
    <w:p w14:paraId="7C525F89">
      <w:pPr>
        <w:pStyle w:val="14"/>
        <w:tabs>
          <w:tab w:val="left" w:pos="964"/>
          <w:tab w:val="left" w:pos="965"/>
        </w:tabs>
        <w:spacing w:before="66" w:line="360" w:lineRule="auto"/>
        <w:ind w:left="120" w:firstLine="560" w:firstLineChars="200"/>
        <w:rPr>
          <w:rFonts w:hint="eastAsia" w:ascii="仿宋" w:hAnsi="仿宋" w:eastAsia="仿宋"/>
          <w:bCs/>
          <w:sz w:val="28"/>
          <w:szCs w:val="28"/>
        </w:rPr>
      </w:pPr>
      <w:r>
        <w:rPr>
          <w:rFonts w:hint="eastAsia" w:ascii="仿宋" w:hAnsi="仿宋" w:eastAsia="仿宋"/>
          <w:bCs/>
          <w:sz w:val="28"/>
          <w:szCs w:val="28"/>
          <w:lang w:val="en-US"/>
        </w:rPr>
        <w:t>7</w:t>
      </w:r>
      <w:r>
        <w:rPr>
          <w:rFonts w:hint="eastAsia" w:ascii="仿宋" w:hAnsi="仿宋" w:eastAsia="仿宋"/>
          <w:bCs/>
          <w:sz w:val="28"/>
          <w:szCs w:val="28"/>
        </w:rPr>
        <w:t>.法式甲油：甲油胶无溢胶流胶，甲面裸色甲油光滑均匀，边缘线圆润干净，薄厚均匀。</w:t>
      </w:r>
    </w:p>
    <w:p w14:paraId="7F27FC95">
      <w:pPr>
        <w:pStyle w:val="14"/>
        <w:tabs>
          <w:tab w:val="left" w:pos="964"/>
          <w:tab w:val="left" w:pos="965"/>
        </w:tabs>
        <w:spacing w:before="66" w:line="360" w:lineRule="auto"/>
        <w:ind w:left="220" w:leftChars="100" w:firstLine="560" w:firstLineChars="200"/>
        <w:rPr>
          <w:rFonts w:hint="eastAsia" w:ascii="仿宋" w:hAnsi="仿宋" w:eastAsia="仿宋"/>
          <w:bCs/>
          <w:sz w:val="28"/>
          <w:szCs w:val="28"/>
        </w:rPr>
      </w:pPr>
      <w:r>
        <w:rPr>
          <w:rFonts w:hint="eastAsia" w:ascii="仿宋" w:hAnsi="仿宋" w:eastAsia="仿宋"/>
          <w:bCs/>
          <w:sz w:val="28"/>
          <w:szCs w:val="28"/>
          <w:lang w:val="en-US"/>
        </w:rPr>
        <w:t>8.操作在甲片上进行，造型过程中需佩戴口罩（口罩及比赛使用的甲片由承办院校提供），美甲工具材料由参赛院校自备。</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85"/>
        <w:gridCol w:w="5008"/>
      </w:tblGrid>
      <w:tr w14:paraId="46D01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vAlign w:val="center"/>
          </w:tcPr>
          <w:p w14:paraId="3C11DD09">
            <w:pPr>
              <w:pStyle w:val="14"/>
              <w:tabs>
                <w:tab w:val="left" w:pos="964"/>
                <w:tab w:val="left" w:pos="965"/>
              </w:tabs>
              <w:spacing w:before="66" w:line="360" w:lineRule="auto"/>
              <w:ind w:left="0" w:firstLine="0"/>
              <w:jc w:val="center"/>
              <w:rPr>
                <w:rFonts w:hint="eastAsia" w:ascii="仿宋" w:hAnsi="仿宋" w:eastAsia="仿宋"/>
                <w:b/>
                <w:sz w:val="24"/>
                <w:szCs w:val="24"/>
              </w:rPr>
            </w:pPr>
            <w:r>
              <w:rPr>
                <w:rFonts w:hint="eastAsia" w:ascii="仿宋" w:hAnsi="仿宋" w:eastAsia="仿宋"/>
                <w:b/>
                <w:sz w:val="24"/>
                <w:szCs w:val="24"/>
              </w:rPr>
              <w:t>任务名称</w:t>
            </w:r>
          </w:p>
        </w:tc>
        <w:tc>
          <w:tcPr>
            <w:tcW w:w="5008" w:type="dxa"/>
            <w:vAlign w:val="center"/>
          </w:tcPr>
          <w:p w14:paraId="14597452">
            <w:pPr>
              <w:pStyle w:val="14"/>
              <w:tabs>
                <w:tab w:val="left" w:pos="964"/>
                <w:tab w:val="left" w:pos="965"/>
              </w:tabs>
              <w:spacing w:before="66" w:line="360" w:lineRule="auto"/>
              <w:ind w:left="0" w:firstLine="0"/>
              <w:jc w:val="center"/>
              <w:rPr>
                <w:rFonts w:hint="eastAsia" w:ascii="仿宋" w:hAnsi="仿宋" w:eastAsia="仿宋"/>
                <w:b/>
                <w:sz w:val="24"/>
                <w:szCs w:val="24"/>
              </w:rPr>
            </w:pPr>
            <w:r>
              <w:rPr>
                <w:rFonts w:hint="eastAsia" w:ascii="仿宋" w:hAnsi="仿宋" w:eastAsia="仿宋"/>
                <w:b/>
                <w:sz w:val="24"/>
                <w:szCs w:val="24"/>
              </w:rPr>
              <w:t>任务内容</w:t>
            </w:r>
          </w:p>
        </w:tc>
      </w:tr>
      <w:tr w14:paraId="2784D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tcPr>
          <w:p w14:paraId="3900A63B">
            <w:pPr>
              <w:pStyle w:val="14"/>
              <w:tabs>
                <w:tab w:val="left" w:pos="964"/>
                <w:tab w:val="left" w:pos="965"/>
              </w:tabs>
              <w:spacing w:before="66" w:line="360" w:lineRule="auto"/>
              <w:jc w:val="both"/>
              <w:rPr>
                <w:rFonts w:hint="eastAsia" w:ascii="仿宋" w:hAnsi="仿宋" w:eastAsia="仿宋"/>
                <w:bCs/>
                <w:sz w:val="24"/>
                <w:szCs w:val="24"/>
              </w:rPr>
            </w:pPr>
            <w:r>
              <w:rPr>
                <w:rFonts w:hint="eastAsia" w:ascii="仿宋" w:hAnsi="仿宋" w:eastAsia="仿宋"/>
                <w:bCs/>
                <w:sz w:val="24"/>
                <w:szCs w:val="24"/>
                <w:lang w:val="en-US"/>
              </w:rPr>
              <w:t>1.</w:t>
            </w:r>
            <w:r>
              <w:rPr>
                <w:rFonts w:hint="eastAsia" w:ascii="仿宋" w:hAnsi="仿宋" w:eastAsia="仿宋"/>
                <w:bCs/>
                <w:sz w:val="24"/>
                <w:szCs w:val="24"/>
              </w:rPr>
              <w:t>仪容仪态</w:t>
            </w:r>
            <w:r>
              <w:rPr>
                <w:rFonts w:hint="eastAsia" w:ascii="仿宋" w:hAnsi="仿宋" w:eastAsia="仿宋"/>
                <w:bCs/>
                <w:sz w:val="24"/>
                <w:szCs w:val="24"/>
                <w:lang w:val="en-US"/>
              </w:rPr>
              <w:t>及</w:t>
            </w:r>
            <w:r>
              <w:rPr>
                <w:rFonts w:hint="eastAsia" w:ascii="仿宋" w:hAnsi="仿宋" w:eastAsia="仿宋"/>
                <w:bCs/>
                <w:sz w:val="24"/>
                <w:szCs w:val="24"/>
              </w:rPr>
              <w:t>操作前准备（</w:t>
            </w:r>
            <w:r>
              <w:rPr>
                <w:rFonts w:hint="eastAsia" w:ascii="仿宋" w:hAnsi="仿宋" w:eastAsia="仿宋"/>
                <w:bCs/>
                <w:sz w:val="24"/>
                <w:szCs w:val="24"/>
                <w:lang w:val="en-US"/>
              </w:rPr>
              <w:t>20</w:t>
            </w:r>
            <w:r>
              <w:rPr>
                <w:rFonts w:hint="eastAsia" w:ascii="仿宋" w:hAnsi="仿宋" w:eastAsia="仿宋"/>
                <w:bCs/>
                <w:sz w:val="24"/>
                <w:szCs w:val="24"/>
              </w:rPr>
              <w:t>分）</w:t>
            </w:r>
          </w:p>
        </w:tc>
        <w:tc>
          <w:tcPr>
            <w:tcW w:w="5008" w:type="dxa"/>
          </w:tcPr>
          <w:p w14:paraId="68F5F30F">
            <w:pPr>
              <w:pStyle w:val="14"/>
              <w:tabs>
                <w:tab w:val="left" w:pos="964"/>
                <w:tab w:val="left" w:pos="965"/>
              </w:tabs>
              <w:spacing w:before="66" w:line="360" w:lineRule="auto"/>
              <w:ind w:left="0" w:firstLine="0"/>
              <w:jc w:val="both"/>
              <w:rPr>
                <w:rFonts w:hint="eastAsia" w:ascii="仿宋" w:hAnsi="仿宋" w:eastAsia="仿宋"/>
                <w:bCs/>
                <w:sz w:val="24"/>
                <w:szCs w:val="24"/>
                <w:lang w:val="en-US"/>
              </w:rPr>
            </w:pPr>
            <w:r>
              <w:rPr>
                <w:rFonts w:hint="eastAsia" w:ascii="仿宋" w:hAnsi="仿宋" w:eastAsia="仿宋"/>
                <w:bCs/>
                <w:sz w:val="24"/>
                <w:szCs w:val="24"/>
              </w:rPr>
              <w:t>·</w:t>
            </w:r>
            <w:r>
              <w:rPr>
                <w:rFonts w:hint="eastAsia" w:ascii="仿宋" w:hAnsi="仿宋" w:eastAsia="仿宋"/>
                <w:bCs/>
                <w:sz w:val="24"/>
                <w:szCs w:val="24"/>
                <w:lang w:val="en-US"/>
              </w:rPr>
              <w:t>工作区域准备</w:t>
            </w:r>
          </w:p>
          <w:p w14:paraId="3E7A672F">
            <w:pPr>
              <w:pStyle w:val="14"/>
              <w:tabs>
                <w:tab w:val="left" w:pos="964"/>
                <w:tab w:val="left" w:pos="965"/>
              </w:tabs>
              <w:spacing w:before="66" w:line="360" w:lineRule="auto"/>
              <w:ind w:left="0" w:firstLine="0"/>
              <w:jc w:val="both"/>
              <w:rPr>
                <w:rFonts w:hint="eastAsia" w:ascii="仿宋" w:hAnsi="仿宋" w:eastAsia="仿宋"/>
                <w:bCs/>
                <w:sz w:val="24"/>
                <w:szCs w:val="24"/>
                <w:lang w:val="en-US"/>
              </w:rPr>
            </w:pPr>
            <w:r>
              <w:rPr>
                <w:rFonts w:hint="eastAsia" w:ascii="仿宋" w:hAnsi="仿宋" w:eastAsia="仿宋"/>
                <w:bCs/>
                <w:sz w:val="24"/>
                <w:szCs w:val="24"/>
              </w:rPr>
              <w:t>·卫生与消毒</w:t>
            </w:r>
          </w:p>
          <w:p w14:paraId="78D53CA7">
            <w:pPr>
              <w:pStyle w:val="14"/>
              <w:tabs>
                <w:tab w:val="left" w:pos="964"/>
                <w:tab w:val="left" w:pos="965"/>
              </w:tabs>
              <w:spacing w:before="66" w:line="360" w:lineRule="auto"/>
              <w:ind w:left="0" w:firstLine="0"/>
              <w:jc w:val="both"/>
              <w:rPr>
                <w:rFonts w:hint="eastAsia" w:ascii="仿宋" w:hAnsi="仿宋" w:eastAsia="仿宋"/>
                <w:bCs/>
                <w:sz w:val="24"/>
                <w:szCs w:val="24"/>
                <w:lang w:val="en-US"/>
              </w:rPr>
            </w:pPr>
            <w:r>
              <w:rPr>
                <w:rFonts w:hint="eastAsia" w:ascii="仿宋" w:hAnsi="仿宋" w:eastAsia="仿宋"/>
                <w:bCs/>
                <w:sz w:val="24"/>
                <w:szCs w:val="24"/>
              </w:rPr>
              <w:t>·甲片选择符合双手自然大小规律</w:t>
            </w:r>
          </w:p>
        </w:tc>
      </w:tr>
      <w:tr w14:paraId="42AFE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tcPr>
          <w:p w14:paraId="2E35BFC7">
            <w:pPr>
              <w:pStyle w:val="14"/>
              <w:tabs>
                <w:tab w:val="left" w:pos="964"/>
                <w:tab w:val="left" w:pos="965"/>
              </w:tabs>
              <w:spacing w:before="66" w:line="360" w:lineRule="auto"/>
              <w:jc w:val="both"/>
              <w:rPr>
                <w:rFonts w:hint="eastAsia" w:ascii="仿宋" w:hAnsi="仿宋" w:eastAsia="仿宋"/>
                <w:bCs/>
                <w:sz w:val="24"/>
                <w:szCs w:val="24"/>
              </w:rPr>
            </w:pPr>
            <w:r>
              <w:rPr>
                <w:rFonts w:hint="eastAsia" w:ascii="仿宋" w:hAnsi="仿宋" w:eastAsia="仿宋"/>
                <w:bCs/>
                <w:sz w:val="24"/>
                <w:szCs w:val="24"/>
                <w:lang w:val="en-US"/>
              </w:rPr>
              <w:t>2.前期处理技术</w:t>
            </w:r>
            <w:r>
              <w:rPr>
                <w:rFonts w:ascii="仿宋" w:hAnsi="仿宋" w:eastAsia="仿宋"/>
                <w:bCs/>
                <w:sz w:val="24"/>
                <w:szCs w:val="24"/>
              </w:rPr>
              <w:t>（</w:t>
            </w:r>
            <w:r>
              <w:rPr>
                <w:rFonts w:hint="eastAsia" w:ascii="仿宋" w:hAnsi="仿宋" w:eastAsia="仿宋"/>
                <w:bCs/>
                <w:sz w:val="24"/>
                <w:szCs w:val="24"/>
                <w:lang w:val="en-US"/>
              </w:rPr>
              <w:t>20</w:t>
            </w:r>
            <w:r>
              <w:rPr>
                <w:rFonts w:ascii="仿宋" w:hAnsi="仿宋" w:eastAsia="仿宋"/>
                <w:bCs/>
                <w:sz w:val="24"/>
                <w:szCs w:val="24"/>
              </w:rPr>
              <w:t>分）</w:t>
            </w:r>
          </w:p>
        </w:tc>
        <w:tc>
          <w:tcPr>
            <w:tcW w:w="5008" w:type="dxa"/>
          </w:tcPr>
          <w:p w14:paraId="5F0AF6EE">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甲形呈椭</w:t>
            </w:r>
            <w:r>
              <w:rPr>
                <w:rFonts w:hint="eastAsia" w:ascii="仿宋" w:hAnsi="仿宋" w:eastAsia="仿宋"/>
                <w:bCs/>
                <w:sz w:val="24"/>
                <w:szCs w:val="24"/>
                <w:lang w:val="en-US"/>
              </w:rPr>
              <w:t>圆</w:t>
            </w:r>
            <w:r>
              <w:rPr>
                <w:rFonts w:hint="eastAsia" w:ascii="仿宋" w:hAnsi="仿宋" w:eastAsia="仿宋"/>
                <w:bCs/>
                <w:sz w:val="24"/>
                <w:szCs w:val="24"/>
              </w:rPr>
              <w:t>形，甲形一致，甲片边缘自然光滑无毛边，AB点高低一致，甲型左右对称 </w:t>
            </w:r>
          </w:p>
        </w:tc>
      </w:tr>
      <w:tr w14:paraId="73C29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tcPr>
          <w:p w14:paraId="7135EDE2">
            <w:pPr>
              <w:pStyle w:val="14"/>
              <w:tabs>
                <w:tab w:val="left" w:pos="964"/>
                <w:tab w:val="left" w:pos="965"/>
              </w:tabs>
              <w:spacing w:before="66" w:line="360" w:lineRule="auto"/>
              <w:jc w:val="both"/>
              <w:rPr>
                <w:rFonts w:hint="eastAsia" w:ascii="仿宋" w:hAnsi="仿宋" w:eastAsia="仿宋"/>
                <w:bCs/>
                <w:sz w:val="24"/>
                <w:szCs w:val="24"/>
              </w:rPr>
            </w:pPr>
            <w:r>
              <w:rPr>
                <w:rFonts w:hint="eastAsia" w:ascii="仿宋" w:hAnsi="仿宋" w:eastAsia="仿宋"/>
                <w:bCs/>
                <w:sz w:val="24"/>
                <w:szCs w:val="24"/>
                <w:lang w:val="en-US"/>
              </w:rPr>
              <w:t>3.</w:t>
            </w:r>
            <w:r>
              <w:rPr>
                <w:rFonts w:hint="eastAsia" w:ascii="仿宋" w:hAnsi="仿宋" w:eastAsia="仿宋"/>
                <w:bCs/>
                <w:sz w:val="24"/>
                <w:szCs w:val="24"/>
              </w:rPr>
              <w:t>甲油胶技术（</w:t>
            </w:r>
            <w:r>
              <w:rPr>
                <w:rFonts w:hint="eastAsia" w:ascii="仿宋" w:hAnsi="仿宋" w:eastAsia="仿宋"/>
                <w:bCs/>
                <w:sz w:val="24"/>
                <w:szCs w:val="24"/>
                <w:lang w:val="en-US"/>
              </w:rPr>
              <w:t>20</w:t>
            </w:r>
            <w:r>
              <w:rPr>
                <w:rFonts w:hint="eastAsia" w:ascii="仿宋" w:hAnsi="仿宋" w:eastAsia="仿宋"/>
                <w:bCs/>
                <w:sz w:val="24"/>
                <w:szCs w:val="24"/>
              </w:rPr>
              <w:t>分）</w:t>
            </w:r>
          </w:p>
        </w:tc>
        <w:tc>
          <w:tcPr>
            <w:tcW w:w="5008" w:type="dxa"/>
          </w:tcPr>
          <w:p w14:paraId="3CF3E5C5">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白色甲油胶画法式，甲面使用裸色甲油胶做深浅渐变，渐变过渡自然无明显交界线，甲油胶光滑均匀，未溢胶，未堆胶</w:t>
            </w:r>
          </w:p>
        </w:tc>
      </w:tr>
      <w:tr w14:paraId="6109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tcPr>
          <w:p w14:paraId="0BCE6493">
            <w:pPr>
              <w:pStyle w:val="14"/>
              <w:tabs>
                <w:tab w:val="left" w:pos="964"/>
                <w:tab w:val="left" w:pos="965"/>
              </w:tabs>
              <w:spacing w:before="66" w:line="360" w:lineRule="auto"/>
              <w:jc w:val="both"/>
              <w:rPr>
                <w:rFonts w:hint="eastAsia" w:ascii="仿宋" w:hAnsi="仿宋" w:eastAsia="仿宋"/>
                <w:bCs/>
                <w:sz w:val="24"/>
                <w:szCs w:val="24"/>
                <w:lang w:val="en-US"/>
              </w:rPr>
            </w:pPr>
            <w:r>
              <w:rPr>
                <w:rFonts w:hint="eastAsia" w:ascii="仿宋" w:hAnsi="仿宋" w:eastAsia="仿宋"/>
                <w:bCs/>
                <w:sz w:val="24"/>
                <w:szCs w:val="24"/>
                <w:lang w:val="en-US"/>
              </w:rPr>
              <w:t>4.法式技术</w:t>
            </w:r>
            <w:r>
              <w:rPr>
                <w:rFonts w:hint="eastAsia" w:ascii="仿宋" w:hAnsi="仿宋" w:eastAsia="仿宋"/>
                <w:bCs/>
                <w:sz w:val="24"/>
                <w:szCs w:val="24"/>
              </w:rPr>
              <w:t>（</w:t>
            </w:r>
            <w:r>
              <w:rPr>
                <w:rFonts w:hint="eastAsia" w:ascii="仿宋" w:hAnsi="仿宋" w:eastAsia="仿宋"/>
                <w:bCs/>
                <w:sz w:val="24"/>
                <w:szCs w:val="24"/>
                <w:lang w:val="en-US"/>
              </w:rPr>
              <w:t>20</w:t>
            </w:r>
            <w:r>
              <w:rPr>
                <w:rFonts w:hint="eastAsia" w:ascii="仿宋" w:hAnsi="仿宋" w:eastAsia="仿宋"/>
                <w:bCs/>
                <w:sz w:val="24"/>
                <w:szCs w:val="24"/>
              </w:rPr>
              <w:t>分）</w:t>
            </w:r>
          </w:p>
        </w:tc>
        <w:tc>
          <w:tcPr>
            <w:tcW w:w="5008" w:type="dxa"/>
          </w:tcPr>
          <w:p w14:paraId="07F51A92">
            <w:pPr>
              <w:pStyle w:val="14"/>
              <w:tabs>
                <w:tab w:val="left" w:pos="964"/>
                <w:tab w:val="left" w:pos="965"/>
              </w:tabs>
              <w:spacing w:before="66" w:line="360" w:lineRule="auto"/>
              <w:ind w:left="0" w:firstLine="0"/>
              <w:jc w:val="both"/>
              <w:rPr>
                <w:rFonts w:hint="eastAsia" w:ascii="仿宋" w:hAnsi="仿宋" w:eastAsia="仿宋"/>
                <w:bCs/>
                <w:sz w:val="24"/>
                <w:szCs w:val="24"/>
              </w:rPr>
            </w:pPr>
            <w:bookmarkStart w:id="3" w:name="_Hlk215156763"/>
            <w:r>
              <w:rPr>
                <w:rFonts w:hint="eastAsia" w:ascii="仿宋" w:hAnsi="仿宋" w:eastAsia="仿宋"/>
                <w:bCs/>
                <w:sz w:val="24"/>
                <w:szCs w:val="24"/>
              </w:rPr>
              <w:t>微笑线清晰、圆润、流畅、弧度对称；AB两点在甲床二分之一处并等高</w:t>
            </w:r>
            <w:bookmarkEnd w:id="3"/>
          </w:p>
        </w:tc>
      </w:tr>
      <w:tr w14:paraId="27053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tcPr>
          <w:p w14:paraId="3300DF7B">
            <w:pPr>
              <w:pStyle w:val="14"/>
              <w:tabs>
                <w:tab w:val="left" w:pos="964"/>
                <w:tab w:val="left" w:pos="965"/>
              </w:tabs>
              <w:spacing w:before="66" w:line="360" w:lineRule="auto"/>
              <w:jc w:val="both"/>
              <w:rPr>
                <w:rFonts w:hint="eastAsia" w:ascii="仿宋" w:hAnsi="仿宋" w:eastAsia="仿宋"/>
                <w:bCs/>
                <w:sz w:val="24"/>
                <w:szCs w:val="24"/>
                <w:lang w:val="en-US"/>
              </w:rPr>
            </w:pPr>
            <w:r>
              <w:rPr>
                <w:rFonts w:hint="eastAsia" w:ascii="仿宋" w:hAnsi="仿宋" w:eastAsia="仿宋"/>
                <w:bCs/>
                <w:sz w:val="24"/>
                <w:szCs w:val="24"/>
                <w:lang w:val="en-US"/>
              </w:rPr>
              <w:t>5.整体效果</w:t>
            </w:r>
            <w:r>
              <w:rPr>
                <w:rFonts w:hint="eastAsia" w:ascii="仿宋" w:hAnsi="仿宋" w:eastAsia="仿宋"/>
                <w:bCs/>
                <w:sz w:val="24"/>
                <w:szCs w:val="24"/>
              </w:rPr>
              <w:t>（</w:t>
            </w:r>
            <w:r>
              <w:rPr>
                <w:rFonts w:hint="eastAsia" w:ascii="仿宋" w:hAnsi="仿宋" w:eastAsia="仿宋"/>
                <w:bCs/>
                <w:sz w:val="24"/>
                <w:szCs w:val="24"/>
                <w:lang w:val="en-US"/>
              </w:rPr>
              <w:t>20</w:t>
            </w:r>
            <w:r>
              <w:rPr>
                <w:rFonts w:hint="eastAsia" w:ascii="仿宋" w:hAnsi="仿宋" w:eastAsia="仿宋"/>
                <w:bCs/>
                <w:sz w:val="24"/>
                <w:szCs w:val="24"/>
              </w:rPr>
              <w:t>分）</w:t>
            </w:r>
          </w:p>
        </w:tc>
        <w:tc>
          <w:tcPr>
            <w:tcW w:w="5008" w:type="dxa"/>
          </w:tcPr>
          <w:p w14:paraId="438A2DA0">
            <w:pPr>
              <w:pStyle w:val="14"/>
              <w:tabs>
                <w:tab w:val="left" w:pos="964"/>
                <w:tab w:val="left" w:pos="965"/>
              </w:tabs>
              <w:spacing w:before="66" w:line="360" w:lineRule="auto"/>
              <w:ind w:left="0" w:firstLine="0"/>
              <w:jc w:val="both"/>
              <w:rPr>
                <w:rFonts w:hint="eastAsia" w:ascii="仿宋" w:hAnsi="仿宋" w:eastAsia="仿宋"/>
                <w:bCs/>
                <w:sz w:val="24"/>
                <w:szCs w:val="24"/>
              </w:rPr>
            </w:pPr>
            <w:r>
              <w:rPr>
                <w:rFonts w:hint="eastAsia" w:ascii="仿宋" w:hAnsi="仿宋" w:eastAsia="仿宋"/>
                <w:bCs/>
                <w:sz w:val="24"/>
                <w:szCs w:val="24"/>
              </w:rPr>
              <w:t>指甲表面光亮顺滑、无刷痕、形状一致、长度一致；整体作品协调，有美感</w:t>
            </w:r>
          </w:p>
        </w:tc>
      </w:tr>
    </w:tbl>
    <w:p w14:paraId="0E66BCB7">
      <w:pPr>
        <w:pStyle w:val="14"/>
        <w:tabs>
          <w:tab w:val="left" w:pos="964"/>
          <w:tab w:val="left" w:pos="965"/>
        </w:tabs>
        <w:spacing w:before="66" w:line="360" w:lineRule="auto"/>
        <w:ind w:left="792" w:leftChars="185" w:hanging="385" w:hangingChars="175"/>
        <w:rPr>
          <w:rFonts w:hint="eastAsia" w:ascii="仿宋" w:hAnsi="仿宋" w:eastAsia="仿宋"/>
          <w:bCs/>
        </w:rPr>
      </w:pPr>
      <w:r>
        <w:rPr>
          <w:rFonts w:hint="eastAsia" w:ascii="仿宋" w:hAnsi="仿宋" w:eastAsia="仿宋"/>
          <w:bCs/>
        </w:rPr>
        <w:t>注：若有下列违规情况，将受到扣分或取消比赛资格之处分，请务必注意：</w:t>
      </w:r>
    </w:p>
    <w:p w14:paraId="16626451">
      <w:pPr>
        <w:pStyle w:val="14"/>
        <w:tabs>
          <w:tab w:val="left" w:pos="964"/>
          <w:tab w:val="left" w:pos="965"/>
        </w:tabs>
        <w:spacing w:before="66" w:line="360" w:lineRule="auto"/>
        <w:ind w:left="792" w:leftChars="185" w:hanging="385" w:hangingChars="175"/>
        <w:rPr>
          <w:rFonts w:hint="eastAsia" w:ascii="仿宋" w:hAnsi="仿宋" w:eastAsia="仿宋"/>
          <w:bCs/>
        </w:rPr>
      </w:pPr>
      <w:r>
        <w:rPr>
          <w:rFonts w:hint="eastAsia" w:ascii="仿宋" w:hAnsi="仿宋" w:eastAsia="仿宋"/>
          <w:bCs/>
        </w:rPr>
        <w:t>1</w:t>
      </w:r>
      <w:r>
        <w:rPr>
          <w:rFonts w:ascii="仿宋" w:hAnsi="仿宋" w:eastAsia="仿宋"/>
          <w:bCs/>
        </w:rPr>
        <w:t>.比赛结束，仍继续操作的扣2分</w:t>
      </w:r>
      <w:r>
        <w:rPr>
          <w:rFonts w:hint="eastAsia" w:ascii="仿宋" w:hAnsi="仿宋" w:eastAsia="仿宋"/>
          <w:bCs/>
        </w:rPr>
        <w:t>。</w:t>
      </w:r>
    </w:p>
    <w:p w14:paraId="57AF34DE">
      <w:pPr>
        <w:pStyle w:val="14"/>
        <w:tabs>
          <w:tab w:val="left" w:pos="964"/>
          <w:tab w:val="left" w:pos="965"/>
        </w:tabs>
        <w:spacing w:before="66" w:line="360" w:lineRule="auto"/>
        <w:ind w:left="792" w:leftChars="185" w:hanging="385" w:hangingChars="175"/>
        <w:rPr>
          <w:rFonts w:hint="eastAsia" w:ascii="仿宋" w:hAnsi="仿宋" w:eastAsia="仿宋"/>
          <w:bCs/>
        </w:rPr>
      </w:pPr>
      <w:r>
        <w:rPr>
          <w:rFonts w:hint="eastAsia" w:ascii="仿宋" w:hAnsi="仿宋" w:eastAsia="仿宋"/>
          <w:bCs/>
        </w:rPr>
        <w:t>2</w:t>
      </w:r>
      <w:r>
        <w:rPr>
          <w:rFonts w:ascii="仿宋" w:hAnsi="仿宋" w:eastAsia="仿宋"/>
          <w:bCs/>
        </w:rPr>
        <w:t>.比赛过程中</w:t>
      </w:r>
      <w:r>
        <w:rPr>
          <w:rFonts w:hint="eastAsia" w:ascii="仿宋" w:hAnsi="仿宋" w:eastAsia="仿宋"/>
          <w:bCs/>
        </w:rPr>
        <w:t>使用如贴纸类辅助工具的扣</w:t>
      </w:r>
      <w:r>
        <w:rPr>
          <w:rFonts w:ascii="仿宋" w:hAnsi="仿宋" w:eastAsia="仿宋"/>
          <w:bCs/>
        </w:rPr>
        <w:t>2分/每次。</w:t>
      </w:r>
    </w:p>
    <w:p w14:paraId="778C0063">
      <w:pPr>
        <w:pStyle w:val="14"/>
        <w:tabs>
          <w:tab w:val="left" w:pos="964"/>
          <w:tab w:val="left" w:pos="965"/>
        </w:tabs>
        <w:spacing w:before="66" w:line="360" w:lineRule="auto"/>
        <w:ind w:left="792" w:leftChars="185" w:hanging="385" w:hangingChars="175"/>
        <w:rPr>
          <w:rFonts w:hint="eastAsia" w:ascii="仿宋" w:hAnsi="仿宋" w:eastAsia="仿宋"/>
          <w:bCs/>
        </w:rPr>
      </w:pPr>
      <w:r>
        <w:rPr>
          <w:rFonts w:hint="eastAsia" w:ascii="仿宋" w:hAnsi="仿宋" w:eastAsia="仿宋"/>
          <w:bCs/>
        </w:rPr>
        <w:t>3.比赛结束，操作台未整理干净扣2分。</w:t>
      </w:r>
    </w:p>
    <w:p w14:paraId="50F7CAB4">
      <w:pPr>
        <w:rPr>
          <w:rFonts w:hint="eastAsia" w:ascii="仿宋" w:hAnsi="仿宋" w:eastAsia="仿宋"/>
          <w:color w:val="000000"/>
          <w:sz w:val="28"/>
          <w:szCs w:val="28"/>
          <w:lang w:bidi="ar"/>
        </w:rPr>
      </w:pPr>
      <w:r>
        <w:rPr>
          <w:rFonts w:hint="eastAsia" w:ascii="仿宋" w:hAnsi="仿宋" w:eastAsia="仿宋"/>
          <w:color w:val="000000"/>
          <w:sz w:val="28"/>
          <w:szCs w:val="28"/>
          <w:lang w:bidi="ar"/>
        </w:rPr>
        <w:t>【</w:t>
      </w:r>
      <w:r>
        <w:rPr>
          <w:rFonts w:hint="eastAsia" w:ascii="仿宋" w:hAnsi="仿宋" w:eastAsia="仿宋"/>
          <w:color w:val="000000"/>
          <w:sz w:val="28"/>
          <w:szCs w:val="28"/>
          <w:lang w:val="en-US" w:bidi="ar"/>
        </w:rPr>
        <w:t>美甲样式参考</w:t>
      </w:r>
      <w:r>
        <w:rPr>
          <w:rFonts w:hint="eastAsia" w:ascii="仿宋" w:hAnsi="仿宋" w:eastAsia="仿宋"/>
          <w:color w:val="000000"/>
          <w:sz w:val="28"/>
          <w:szCs w:val="28"/>
          <w:lang w:bidi="ar"/>
        </w:rPr>
        <w:t>】：整体及渐变细节</w:t>
      </w:r>
    </w:p>
    <w:p w14:paraId="4D28353B">
      <w:pPr>
        <w:rPr>
          <w:rFonts w:hint="eastAsia" w:ascii="仿宋" w:hAnsi="仿宋" w:eastAsia="仿宋"/>
          <w:color w:val="000000"/>
          <w:sz w:val="28"/>
          <w:szCs w:val="28"/>
          <w:lang w:bidi="ar"/>
        </w:rPr>
      </w:pPr>
      <w:r>
        <w:rPr>
          <w:rFonts w:hint="eastAsia" w:ascii="仿宋" w:hAnsi="仿宋" w:eastAsia="仿宋"/>
          <w:color w:val="000000"/>
          <w:sz w:val="28"/>
          <w:szCs w:val="28"/>
          <w:lang w:bidi="ar"/>
        </w:rPr>
        <w:drawing>
          <wp:inline distT="0" distB="0" distL="114300" distR="114300">
            <wp:extent cx="3307080" cy="2632710"/>
            <wp:effectExtent l="0" t="0" r="7620" b="0"/>
            <wp:docPr id="8" name="图片 8" descr="ee1aff6bee05a2fcc924e305c26aad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ee1aff6bee05a2fcc924e305c26aad46"/>
                    <pic:cNvPicPr>
                      <a:picLocks noChangeAspect="1"/>
                    </pic:cNvPicPr>
                  </pic:nvPicPr>
                  <pic:blipFill>
                    <a:blip r:embed="rId11"/>
                    <a:stretch>
                      <a:fillRect/>
                    </a:stretch>
                  </pic:blipFill>
                  <pic:spPr>
                    <a:xfrm>
                      <a:off x="0" y="0"/>
                      <a:ext cx="3310964" cy="2636308"/>
                    </a:xfrm>
                    <a:prstGeom prst="rect">
                      <a:avLst/>
                    </a:prstGeom>
                  </pic:spPr>
                </pic:pic>
              </a:graphicData>
            </a:graphic>
          </wp:inline>
        </w:drawing>
      </w:r>
      <w:r>
        <w:rPr>
          <w:rFonts w:ascii="仿宋" w:hAnsi="仿宋" w:eastAsia="仿宋"/>
          <w:color w:val="000000"/>
          <w:sz w:val="28"/>
          <w:szCs w:val="28"/>
          <w:lang w:bidi="ar"/>
        </w:rPr>
        <w:drawing>
          <wp:inline distT="0" distB="0" distL="0" distR="0">
            <wp:extent cx="1508760" cy="2626360"/>
            <wp:effectExtent l="0" t="0" r="0" b="2540"/>
            <wp:docPr id="189373936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739364"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529048" cy="2662201"/>
                    </a:xfrm>
                    <a:prstGeom prst="rect">
                      <a:avLst/>
                    </a:prstGeom>
                    <a:noFill/>
                    <a:ln>
                      <a:noFill/>
                    </a:ln>
                  </pic:spPr>
                </pic:pic>
              </a:graphicData>
            </a:graphic>
          </wp:inline>
        </w:drawing>
      </w:r>
    </w:p>
    <w:p w14:paraId="1A8EEA1C">
      <w:pPr>
        <w:jc w:val="center"/>
        <w:rPr>
          <w:rFonts w:hint="eastAsia"/>
        </w:rPr>
      </w:pPr>
    </w:p>
    <w:p w14:paraId="77B7E732">
      <w:pPr>
        <w:spacing w:line="560" w:lineRule="exact"/>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四、竞赛方式</w:t>
      </w:r>
    </w:p>
    <w:p w14:paraId="652D5DC0">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（一）参赛对象</w:t>
      </w:r>
    </w:p>
    <w:p w14:paraId="187280DE">
      <w:pPr>
        <w:spacing w:line="56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rPr>
        <w:t>参赛选手须为高职高专医学美容技术专业及相关专业1-2年级在校学生（24、25 级）。根据《关于河北省职业院校技能大赛（集团承办赛项）举办相关事宜的通知》要求，参加2025年省赛获一、二、三等奖的选手/团队，不得重复报名参加2026年同一赛项的比赛。参赛学校严格把好选手资格审查关（提供相应学籍证明），如发现参赛选手资格不符，大赛组委会将取消其参赛资格及成绩。</w:t>
      </w:r>
    </w:p>
    <w:p w14:paraId="7BC6909F">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（二）组队要求</w:t>
      </w:r>
    </w:p>
    <w:p w14:paraId="0BA72B03">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1.本赛项为</w:t>
      </w:r>
      <w:r>
        <w:rPr>
          <w:rFonts w:hint="eastAsia" w:ascii="仿宋_GB2312" w:hAnsi="仿宋_GB2312" w:eastAsia="仿宋_GB2312" w:cs="仿宋_GB2312"/>
          <w:sz w:val="28"/>
          <w:szCs w:val="28"/>
          <w:lang w:val="en-US"/>
        </w:rPr>
        <w:t>团体</w:t>
      </w:r>
      <w:r>
        <w:rPr>
          <w:rFonts w:hint="eastAsia" w:ascii="仿宋_GB2312" w:hAnsi="仿宋_GB2312" w:eastAsia="仿宋_GB2312" w:cs="仿宋_GB2312"/>
          <w:sz w:val="28"/>
          <w:szCs w:val="28"/>
        </w:rPr>
        <w:t>赛，由学校统一报名。</w:t>
      </w:r>
    </w:p>
    <w:p w14:paraId="2729C053">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2.每</w:t>
      </w:r>
      <w:r>
        <w:rPr>
          <w:rFonts w:hint="eastAsia" w:ascii="仿宋_GB2312" w:hAnsi="仿宋_GB2312" w:eastAsia="仿宋_GB2312" w:cs="仿宋_GB2312"/>
          <w:sz w:val="28"/>
          <w:szCs w:val="28"/>
          <w:lang w:val="en-US"/>
        </w:rPr>
        <w:t>所</w:t>
      </w:r>
      <w:r>
        <w:rPr>
          <w:rFonts w:hint="eastAsia" w:ascii="仿宋_GB2312" w:hAnsi="仿宋_GB2312" w:eastAsia="仿宋_GB2312" w:cs="仿宋_GB2312"/>
          <w:sz w:val="28"/>
          <w:szCs w:val="28"/>
        </w:rPr>
        <w:t>院校限报</w:t>
      </w:r>
      <w:r>
        <w:rPr>
          <w:rFonts w:hint="eastAsia" w:ascii="仿宋_GB2312" w:hAnsi="仿宋_GB2312" w:eastAsia="仿宋_GB2312" w:cs="仿宋_GB2312"/>
          <w:sz w:val="28"/>
          <w:szCs w:val="28"/>
          <w:lang w:val="en-US"/>
        </w:rPr>
        <w:t>2支参赛队</w:t>
      </w:r>
      <w:r>
        <w:rPr>
          <w:rFonts w:hint="eastAsia" w:ascii="仿宋_GB2312" w:hAnsi="仿宋_GB2312" w:eastAsia="仿宋_GB2312" w:cs="仿宋_GB2312"/>
          <w:sz w:val="28"/>
          <w:szCs w:val="28"/>
        </w:rPr>
        <w:t>，每</w:t>
      </w:r>
      <w:r>
        <w:rPr>
          <w:rFonts w:hint="eastAsia" w:ascii="仿宋_GB2312" w:hAnsi="仿宋_GB2312" w:eastAsia="仿宋_GB2312" w:cs="仿宋_GB2312"/>
          <w:sz w:val="28"/>
          <w:szCs w:val="28"/>
          <w:lang w:val="en-US"/>
        </w:rPr>
        <w:t>支参赛队2-4名选手，2</w:t>
      </w:r>
      <w:r>
        <w:rPr>
          <w:rFonts w:hint="eastAsia" w:ascii="仿宋_GB2312" w:hAnsi="仿宋_GB2312" w:eastAsia="仿宋_GB2312" w:cs="仿宋_GB2312"/>
          <w:sz w:val="28"/>
          <w:szCs w:val="28"/>
        </w:rPr>
        <w:t>名指导教师。</w:t>
      </w:r>
    </w:p>
    <w:p w14:paraId="07C3E667">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3.参赛选手和指导教师报名获得确认后不得随意更换。如发现实际参赛选手与报名信息不符的情况，均不得入场比赛。</w:t>
      </w:r>
    </w:p>
    <w:p w14:paraId="016AC461">
      <w:pPr>
        <w:spacing w:line="560" w:lineRule="exact"/>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五、竞赛流程</w:t>
      </w:r>
    </w:p>
    <w:p w14:paraId="77FC713C">
      <w:pPr>
        <w:spacing w:line="560" w:lineRule="exact"/>
        <w:ind w:left="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（一）竞赛日程</w:t>
      </w:r>
    </w:p>
    <w:p w14:paraId="2A910D40">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本次竞赛拟安排在202</w:t>
      </w:r>
      <w:r>
        <w:rPr>
          <w:rFonts w:hint="eastAsia" w:ascii="仿宋_GB2312" w:hAnsi="仿宋_GB2312" w:eastAsia="仿宋_GB2312" w:cs="仿宋_GB2312"/>
          <w:sz w:val="28"/>
          <w:szCs w:val="28"/>
          <w:lang w:val="en-US"/>
        </w:rPr>
        <w:t>5</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rPr>
        <w:t>12</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rPr>
        <w:t>26</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rPr>
        <w:t>28</w:t>
      </w:r>
      <w:r>
        <w:rPr>
          <w:rFonts w:hint="eastAsia" w:ascii="仿宋_GB2312" w:hAnsi="仿宋_GB2312" w:eastAsia="仿宋_GB2312" w:cs="仿宋_GB2312"/>
          <w:sz w:val="28"/>
          <w:szCs w:val="28"/>
        </w:rPr>
        <w:t>日进行。</w:t>
      </w:r>
    </w:p>
    <w:tbl>
      <w:tblPr>
        <w:tblStyle w:val="10"/>
        <w:tblW w:w="852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9"/>
        <w:gridCol w:w="1635"/>
        <w:gridCol w:w="2820"/>
        <w:gridCol w:w="2898"/>
      </w:tblGrid>
      <w:tr w14:paraId="43184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169" w:type="dxa"/>
            <w:vAlign w:val="center"/>
          </w:tcPr>
          <w:p w14:paraId="19B61869">
            <w:pPr>
              <w:widowControl/>
              <w:autoSpaceDE/>
              <w:autoSpaceDN/>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日期</w:t>
            </w:r>
          </w:p>
        </w:tc>
        <w:tc>
          <w:tcPr>
            <w:tcW w:w="1635" w:type="dxa"/>
            <w:vAlign w:val="center"/>
          </w:tcPr>
          <w:p w14:paraId="79D3248C">
            <w:pPr>
              <w:widowControl/>
              <w:autoSpaceDE/>
              <w:autoSpaceDN/>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时间</w:t>
            </w:r>
          </w:p>
        </w:tc>
        <w:tc>
          <w:tcPr>
            <w:tcW w:w="2820" w:type="dxa"/>
            <w:vAlign w:val="center"/>
          </w:tcPr>
          <w:p w14:paraId="342DF5BD">
            <w:pPr>
              <w:widowControl/>
              <w:autoSpaceDE/>
              <w:autoSpaceDN/>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内容</w:t>
            </w:r>
          </w:p>
        </w:tc>
        <w:tc>
          <w:tcPr>
            <w:tcW w:w="2898" w:type="dxa"/>
            <w:vAlign w:val="center"/>
          </w:tcPr>
          <w:p w14:paraId="62391645">
            <w:pPr>
              <w:widowControl/>
              <w:autoSpaceDE/>
              <w:autoSpaceDN/>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场地</w:t>
            </w:r>
          </w:p>
        </w:tc>
      </w:tr>
      <w:tr w14:paraId="50C2A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1169" w:type="dxa"/>
            <w:vMerge w:val="restart"/>
            <w:vAlign w:val="center"/>
          </w:tcPr>
          <w:p w14:paraId="148C8C45">
            <w:pPr>
              <w:widowControl/>
              <w:autoSpaceDE/>
              <w:autoSpaceDN/>
              <w:spacing w:line="360" w:lineRule="auto"/>
              <w:jc w:val="center"/>
              <w:rPr>
                <w:rFonts w:hint="eastAsia" w:ascii="仿宋" w:hAnsi="仿宋" w:eastAsia="仿宋" w:cs="仿宋"/>
                <w:sz w:val="24"/>
                <w:szCs w:val="24"/>
                <w:lang w:val="en-US"/>
              </w:rPr>
            </w:pPr>
            <w:r>
              <w:rPr>
                <w:rFonts w:hint="eastAsia" w:ascii="仿宋" w:hAnsi="仿宋" w:eastAsia="仿宋" w:cs="仿宋"/>
                <w:sz w:val="24"/>
                <w:szCs w:val="24"/>
                <w:lang w:val="en-US"/>
              </w:rPr>
              <w:t>12</w:t>
            </w:r>
            <w:r>
              <w:rPr>
                <w:rFonts w:hint="eastAsia" w:ascii="仿宋" w:hAnsi="仿宋" w:eastAsia="仿宋" w:cs="仿宋"/>
                <w:sz w:val="24"/>
                <w:szCs w:val="24"/>
              </w:rPr>
              <w:t>.</w:t>
            </w:r>
            <w:r>
              <w:rPr>
                <w:rFonts w:hint="eastAsia" w:ascii="仿宋" w:hAnsi="仿宋" w:eastAsia="仿宋" w:cs="仿宋"/>
                <w:sz w:val="24"/>
                <w:szCs w:val="24"/>
                <w:lang w:val="en-US"/>
              </w:rPr>
              <w:t>26</w:t>
            </w:r>
          </w:p>
        </w:tc>
        <w:tc>
          <w:tcPr>
            <w:tcW w:w="1635" w:type="dxa"/>
            <w:vAlign w:val="center"/>
          </w:tcPr>
          <w:p w14:paraId="6EEE003D">
            <w:pPr>
              <w:widowControl/>
              <w:autoSpaceDE/>
              <w:autoSpaceDN/>
              <w:spacing w:line="360" w:lineRule="auto"/>
              <w:jc w:val="center"/>
              <w:rPr>
                <w:rFonts w:hint="eastAsia" w:ascii="仿宋" w:hAnsi="仿宋" w:eastAsia="仿宋" w:cs="仿宋"/>
                <w:sz w:val="24"/>
                <w:szCs w:val="24"/>
              </w:rPr>
            </w:pPr>
            <w:r>
              <w:rPr>
                <w:rFonts w:hint="eastAsia" w:ascii="仿宋" w:hAnsi="仿宋" w:eastAsia="仿宋" w:cs="仿宋"/>
                <w:sz w:val="24"/>
                <w:szCs w:val="24"/>
              </w:rPr>
              <w:t>8:00-</w:t>
            </w:r>
            <w:r>
              <w:rPr>
                <w:rFonts w:hint="eastAsia" w:ascii="仿宋" w:hAnsi="仿宋" w:eastAsia="仿宋" w:cs="仿宋"/>
                <w:sz w:val="24"/>
                <w:szCs w:val="24"/>
                <w:lang w:val="en-US"/>
              </w:rPr>
              <w:t>14</w:t>
            </w:r>
            <w:r>
              <w:rPr>
                <w:rFonts w:hint="eastAsia" w:ascii="仿宋" w:hAnsi="仿宋" w:eastAsia="仿宋" w:cs="仿宋"/>
                <w:sz w:val="24"/>
                <w:szCs w:val="24"/>
              </w:rPr>
              <w:t>:00</w:t>
            </w:r>
          </w:p>
        </w:tc>
        <w:tc>
          <w:tcPr>
            <w:tcW w:w="2820" w:type="dxa"/>
            <w:vAlign w:val="center"/>
          </w:tcPr>
          <w:p w14:paraId="3B8C27CF">
            <w:pPr>
              <w:widowControl/>
              <w:autoSpaceDE/>
              <w:autoSpaceDN/>
              <w:spacing w:line="360" w:lineRule="auto"/>
              <w:jc w:val="center"/>
              <w:rPr>
                <w:rFonts w:hint="eastAsia" w:ascii="仿宋" w:hAnsi="仿宋" w:eastAsia="仿宋" w:cs="仿宋"/>
                <w:sz w:val="24"/>
                <w:szCs w:val="24"/>
              </w:rPr>
            </w:pPr>
            <w:r>
              <w:rPr>
                <w:rFonts w:hint="eastAsia" w:ascii="仿宋" w:hAnsi="仿宋" w:eastAsia="仿宋" w:cs="仿宋"/>
                <w:sz w:val="24"/>
                <w:szCs w:val="24"/>
              </w:rPr>
              <w:t>报道</w:t>
            </w:r>
          </w:p>
        </w:tc>
        <w:tc>
          <w:tcPr>
            <w:tcW w:w="2898" w:type="dxa"/>
            <w:vAlign w:val="center"/>
          </w:tcPr>
          <w:p w14:paraId="0AE00F96">
            <w:pPr>
              <w:widowControl/>
              <w:autoSpaceDE/>
              <w:autoSpaceDN/>
              <w:spacing w:line="360" w:lineRule="auto"/>
              <w:jc w:val="center"/>
              <w:rPr>
                <w:rFonts w:hint="eastAsia" w:ascii="仿宋" w:hAnsi="仿宋" w:eastAsia="仿宋" w:cs="仿宋"/>
                <w:sz w:val="24"/>
                <w:szCs w:val="24"/>
              </w:rPr>
            </w:pPr>
            <w:r>
              <w:rPr>
                <w:rFonts w:hint="eastAsia" w:ascii="仿宋" w:hAnsi="仿宋" w:eastAsia="仿宋" w:cs="仿宋"/>
                <w:sz w:val="24"/>
                <w:szCs w:val="24"/>
              </w:rPr>
              <w:t>颐和大酒店（沧州市运河区南环中路街道颐和庄园）</w:t>
            </w:r>
          </w:p>
        </w:tc>
      </w:tr>
      <w:tr w14:paraId="070DA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1169" w:type="dxa"/>
            <w:vMerge w:val="continue"/>
            <w:vAlign w:val="center"/>
          </w:tcPr>
          <w:p w14:paraId="56F66CA2">
            <w:pPr>
              <w:widowControl/>
              <w:autoSpaceDE/>
              <w:autoSpaceDN/>
              <w:spacing w:line="360" w:lineRule="auto"/>
              <w:jc w:val="center"/>
              <w:rPr>
                <w:rFonts w:hint="eastAsia" w:ascii="仿宋" w:hAnsi="仿宋" w:eastAsia="仿宋" w:cs="仿宋"/>
                <w:sz w:val="24"/>
                <w:szCs w:val="24"/>
                <w:lang w:val="en-US"/>
              </w:rPr>
            </w:pPr>
          </w:p>
        </w:tc>
        <w:tc>
          <w:tcPr>
            <w:tcW w:w="1635" w:type="dxa"/>
            <w:vAlign w:val="center"/>
          </w:tcPr>
          <w:p w14:paraId="46B26CCD">
            <w:pPr>
              <w:widowControl/>
              <w:autoSpaceDE/>
              <w:autoSpaceDN/>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rPr>
              <w:t>15</w:t>
            </w:r>
            <w:r>
              <w:rPr>
                <w:rFonts w:hint="eastAsia" w:ascii="仿宋" w:hAnsi="仿宋" w:eastAsia="仿宋" w:cs="仿宋"/>
                <w:sz w:val="24"/>
                <w:szCs w:val="24"/>
              </w:rPr>
              <w:t>:</w:t>
            </w:r>
            <w:r>
              <w:rPr>
                <w:rFonts w:hint="eastAsia" w:ascii="仿宋" w:hAnsi="仿宋" w:eastAsia="仿宋" w:cs="仿宋"/>
                <w:sz w:val="24"/>
                <w:szCs w:val="24"/>
                <w:lang w:val="en-US"/>
              </w:rPr>
              <w:t>0</w:t>
            </w:r>
            <w:r>
              <w:rPr>
                <w:rFonts w:hint="eastAsia" w:ascii="仿宋" w:hAnsi="仿宋" w:eastAsia="仿宋" w:cs="仿宋"/>
                <w:sz w:val="24"/>
                <w:szCs w:val="24"/>
              </w:rPr>
              <w:t>0-</w:t>
            </w:r>
            <w:r>
              <w:rPr>
                <w:rFonts w:hint="eastAsia" w:ascii="仿宋" w:hAnsi="仿宋" w:eastAsia="仿宋" w:cs="仿宋"/>
                <w:sz w:val="24"/>
                <w:szCs w:val="24"/>
                <w:lang w:val="en-US"/>
              </w:rPr>
              <w:t>15</w:t>
            </w:r>
            <w:r>
              <w:rPr>
                <w:rFonts w:hint="eastAsia" w:ascii="仿宋" w:hAnsi="仿宋" w:eastAsia="仿宋" w:cs="仿宋"/>
                <w:sz w:val="24"/>
                <w:szCs w:val="24"/>
              </w:rPr>
              <w:t>:</w:t>
            </w:r>
            <w:r>
              <w:rPr>
                <w:rFonts w:hint="eastAsia" w:ascii="仿宋" w:hAnsi="仿宋" w:eastAsia="仿宋" w:cs="仿宋"/>
                <w:sz w:val="24"/>
                <w:szCs w:val="24"/>
                <w:lang w:val="en-US"/>
              </w:rPr>
              <w:t>3</w:t>
            </w:r>
            <w:r>
              <w:rPr>
                <w:rFonts w:hint="eastAsia" w:ascii="仿宋" w:hAnsi="仿宋" w:eastAsia="仿宋" w:cs="仿宋"/>
                <w:sz w:val="24"/>
                <w:szCs w:val="24"/>
              </w:rPr>
              <w:t>0</w:t>
            </w:r>
          </w:p>
        </w:tc>
        <w:tc>
          <w:tcPr>
            <w:tcW w:w="2820" w:type="dxa"/>
            <w:vAlign w:val="center"/>
          </w:tcPr>
          <w:p w14:paraId="4604C82B">
            <w:pPr>
              <w:widowControl/>
              <w:autoSpaceDE/>
              <w:autoSpaceDN/>
              <w:spacing w:line="360" w:lineRule="auto"/>
              <w:jc w:val="center"/>
              <w:rPr>
                <w:rFonts w:hint="eastAsia" w:ascii="仿宋" w:hAnsi="仿宋" w:eastAsia="仿宋" w:cs="仿宋"/>
                <w:sz w:val="24"/>
                <w:szCs w:val="24"/>
              </w:rPr>
            </w:pPr>
            <w:r>
              <w:rPr>
                <w:rFonts w:hint="eastAsia" w:ascii="仿宋" w:hAnsi="仿宋" w:eastAsia="仿宋" w:cs="仿宋"/>
                <w:sz w:val="24"/>
                <w:szCs w:val="24"/>
              </w:rPr>
              <w:t>开幕式</w:t>
            </w:r>
          </w:p>
        </w:tc>
        <w:tc>
          <w:tcPr>
            <w:tcW w:w="2898" w:type="dxa"/>
            <w:vAlign w:val="center"/>
          </w:tcPr>
          <w:p w14:paraId="407FEF57">
            <w:pPr>
              <w:widowControl/>
              <w:autoSpaceDE/>
              <w:autoSpaceDN/>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沧州医学高等专科学校</w:t>
            </w:r>
          </w:p>
        </w:tc>
      </w:tr>
      <w:tr w14:paraId="00FA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169" w:type="dxa"/>
            <w:vMerge w:val="continue"/>
            <w:vAlign w:val="center"/>
          </w:tcPr>
          <w:p w14:paraId="32F21289">
            <w:pPr>
              <w:widowControl/>
              <w:autoSpaceDE/>
              <w:autoSpaceDN/>
              <w:spacing w:line="360" w:lineRule="auto"/>
              <w:jc w:val="center"/>
              <w:rPr>
                <w:rFonts w:hint="eastAsia" w:ascii="仿宋" w:hAnsi="仿宋" w:eastAsia="仿宋" w:cs="仿宋"/>
                <w:sz w:val="24"/>
                <w:szCs w:val="24"/>
              </w:rPr>
            </w:pPr>
          </w:p>
        </w:tc>
        <w:tc>
          <w:tcPr>
            <w:tcW w:w="1635" w:type="dxa"/>
            <w:vAlign w:val="center"/>
          </w:tcPr>
          <w:p w14:paraId="0BBDF1C2">
            <w:pPr>
              <w:widowControl/>
              <w:autoSpaceDE/>
              <w:autoSpaceDN/>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rPr>
              <w:t>5</w:t>
            </w:r>
            <w:r>
              <w:rPr>
                <w:rFonts w:hint="eastAsia" w:ascii="仿宋" w:hAnsi="仿宋" w:eastAsia="仿宋" w:cs="仿宋"/>
                <w:sz w:val="24"/>
                <w:szCs w:val="24"/>
              </w:rPr>
              <w:t>:</w:t>
            </w:r>
            <w:r>
              <w:rPr>
                <w:rFonts w:hint="eastAsia" w:ascii="仿宋" w:hAnsi="仿宋" w:eastAsia="仿宋" w:cs="仿宋"/>
                <w:sz w:val="24"/>
                <w:szCs w:val="24"/>
                <w:lang w:val="en-US"/>
              </w:rPr>
              <w:t>3</w:t>
            </w:r>
            <w:r>
              <w:rPr>
                <w:rFonts w:hint="eastAsia" w:ascii="仿宋" w:hAnsi="仿宋" w:eastAsia="仿宋" w:cs="仿宋"/>
                <w:sz w:val="24"/>
                <w:szCs w:val="24"/>
              </w:rPr>
              <w:t>0-</w:t>
            </w:r>
            <w:r>
              <w:rPr>
                <w:rFonts w:hint="eastAsia" w:ascii="仿宋" w:hAnsi="仿宋" w:eastAsia="仿宋" w:cs="仿宋"/>
                <w:sz w:val="24"/>
                <w:szCs w:val="24"/>
                <w:lang w:val="en-US"/>
              </w:rPr>
              <w:t>17</w:t>
            </w:r>
            <w:r>
              <w:rPr>
                <w:rFonts w:hint="eastAsia" w:ascii="仿宋" w:hAnsi="仿宋" w:eastAsia="仿宋" w:cs="仿宋"/>
                <w:sz w:val="24"/>
                <w:szCs w:val="24"/>
              </w:rPr>
              <w:t>:00</w:t>
            </w:r>
          </w:p>
        </w:tc>
        <w:tc>
          <w:tcPr>
            <w:tcW w:w="2820" w:type="dxa"/>
            <w:vAlign w:val="center"/>
          </w:tcPr>
          <w:p w14:paraId="10F046BE">
            <w:pPr>
              <w:widowControl/>
              <w:autoSpaceDE/>
              <w:autoSpaceDN/>
              <w:spacing w:line="360" w:lineRule="auto"/>
              <w:jc w:val="center"/>
              <w:rPr>
                <w:rFonts w:hint="eastAsia" w:ascii="仿宋" w:hAnsi="仿宋" w:eastAsia="仿宋" w:cs="仿宋"/>
                <w:sz w:val="24"/>
                <w:szCs w:val="24"/>
              </w:rPr>
            </w:pPr>
            <w:r>
              <w:rPr>
                <w:rFonts w:hint="eastAsia" w:ascii="仿宋" w:hAnsi="仿宋" w:eastAsia="仿宋" w:cs="仿宋"/>
                <w:sz w:val="24"/>
                <w:szCs w:val="24"/>
              </w:rPr>
              <w:t>参观场地、赛前说</w:t>
            </w:r>
            <w:bookmarkStart w:id="7" w:name="_GoBack"/>
            <w:bookmarkEnd w:id="7"/>
            <w:r>
              <w:rPr>
                <w:rFonts w:hint="eastAsia" w:ascii="仿宋" w:hAnsi="仿宋" w:eastAsia="仿宋" w:cs="仿宋"/>
                <w:sz w:val="24"/>
                <w:szCs w:val="24"/>
              </w:rPr>
              <w:t>明会议</w:t>
            </w:r>
          </w:p>
        </w:tc>
        <w:tc>
          <w:tcPr>
            <w:tcW w:w="2898" w:type="dxa"/>
            <w:vAlign w:val="center"/>
          </w:tcPr>
          <w:p w14:paraId="6CD6A164">
            <w:pPr>
              <w:widowControl/>
              <w:autoSpaceDE/>
              <w:autoSpaceDN/>
              <w:spacing w:line="360" w:lineRule="auto"/>
              <w:jc w:val="center"/>
              <w:rPr>
                <w:rFonts w:hint="eastAsia" w:ascii="仿宋" w:hAnsi="仿宋" w:eastAsia="仿宋" w:cs="仿宋"/>
                <w:sz w:val="24"/>
                <w:szCs w:val="24"/>
                <w:lang w:val="en-US"/>
              </w:rPr>
            </w:pPr>
            <w:r>
              <w:rPr>
                <w:rFonts w:hint="eastAsia" w:ascii="仿宋" w:hAnsi="仿宋" w:eastAsia="仿宋" w:cs="仿宋"/>
                <w:sz w:val="24"/>
                <w:szCs w:val="24"/>
              </w:rPr>
              <w:t>医美实训中心</w:t>
            </w:r>
            <w:r>
              <w:rPr>
                <w:rFonts w:hint="eastAsia" w:ascii="仿宋" w:hAnsi="仿宋" w:eastAsia="仿宋" w:cs="仿宋"/>
                <w:sz w:val="24"/>
                <w:szCs w:val="24"/>
                <w:lang w:val="en-US"/>
              </w:rPr>
              <w:t>11楼</w:t>
            </w:r>
          </w:p>
        </w:tc>
      </w:tr>
      <w:tr w14:paraId="56BF5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169" w:type="dxa"/>
            <w:vMerge w:val="continue"/>
            <w:vAlign w:val="center"/>
          </w:tcPr>
          <w:p w14:paraId="21326978">
            <w:pPr>
              <w:widowControl/>
              <w:autoSpaceDE/>
              <w:autoSpaceDN/>
              <w:spacing w:line="360" w:lineRule="auto"/>
              <w:jc w:val="center"/>
              <w:rPr>
                <w:rFonts w:hint="eastAsia" w:ascii="仿宋" w:hAnsi="仿宋" w:eastAsia="仿宋" w:cs="仿宋"/>
                <w:sz w:val="24"/>
                <w:szCs w:val="24"/>
              </w:rPr>
            </w:pPr>
          </w:p>
        </w:tc>
        <w:tc>
          <w:tcPr>
            <w:tcW w:w="1635" w:type="dxa"/>
            <w:vAlign w:val="center"/>
          </w:tcPr>
          <w:p w14:paraId="2604D280">
            <w:pPr>
              <w:widowControl/>
              <w:autoSpaceDE/>
              <w:autoSpaceDN/>
              <w:spacing w:line="360" w:lineRule="auto"/>
              <w:jc w:val="center"/>
              <w:rPr>
                <w:rFonts w:hint="eastAsia" w:ascii="仿宋" w:hAnsi="仿宋" w:eastAsia="仿宋" w:cs="仿宋"/>
                <w:sz w:val="24"/>
                <w:szCs w:val="24"/>
              </w:rPr>
            </w:pPr>
            <w:r>
              <w:rPr>
                <w:rFonts w:hint="eastAsia" w:ascii="仿宋" w:hAnsi="仿宋" w:eastAsia="仿宋" w:cs="仿宋"/>
                <w:sz w:val="24"/>
                <w:szCs w:val="24"/>
              </w:rPr>
              <w:t>19:</w:t>
            </w:r>
            <w:r>
              <w:rPr>
                <w:rFonts w:hint="eastAsia" w:ascii="仿宋" w:hAnsi="仿宋" w:eastAsia="仿宋" w:cs="仿宋"/>
                <w:sz w:val="24"/>
                <w:szCs w:val="24"/>
                <w:lang w:val="en-US"/>
              </w:rPr>
              <w:t>0</w:t>
            </w:r>
            <w:r>
              <w:rPr>
                <w:rFonts w:hint="eastAsia" w:ascii="仿宋" w:hAnsi="仿宋" w:eastAsia="仿宋" w:cs="仿宋"/>
                <w:sz w:val="24"/>
                <w:szCs w:val="24"/>
              </w:rPr>
              <w:t>0-2</w:t>
            </w:r>
            <w:r>
              <w:rPr>
                <w:rFonts w:hint="eastAsia" w:ascii="仿宋" w:hAnsi="仿宋" w:eastAsia="仿宋" w:cs="仿宋"/>
                <w:sz w:val="24"/>
                <w:szCs w:val="24"/>
                <w:lang w:val="en-US"/>
              </w:rPr>
              <w:t>0</w:t>
            </w:r>
            <w:r>
              <w:rPr>
                <w:rFonts w:hint="eastAsia" w:ascii="仿宋" w:hAnsi="仿宋" w:eastAsia="仿宋" w:cs="仿宋"/>
                <w:sz w:val="24"/>
                <w:szCs w:val="24"/>
              </w:rPr>
              <w:t>:</w:t>
            </w:r>
            <w:r>
              <w:rPr>
                <w:rFonts w:hint="eastAsia" w:ascii="仿宋" w:hAnsi="仿宋" w:eastAsia="仿宋" w:cs="仿宋"/>
                <w:sz w:val="24"/>
                <w:szCs w:val="24"/>
                <w:lang w:val="en-US"/>
              </w:rPr>
              <w:t>3</w:t>
            </w:r>
            <w:r>
              <w:rPr>
                <w:rFonts w:hint="eastAsia" w:ascii="仿宋" w:hAnsi="仿宋" w:eastAsia="仿宋" w:cs="仿宋"/>
                <w:sz w:val="24"/>
                <w:szCs w:val="24"/>
              </w:rPr>
              <w:t>0</w:t>
            </w:r>
          </w:p>
        </w:tc>
        <w:tc>
          <w:tcPr>
            <w:tcW w:w="2820" w:type="dxa"/>
            <w:vAlign w:val="center"/>
          </w:tcPr>
          <w:p w14:paraId="220C366E">
            <w:pPr>
              <w:widowControl/>
              <w:autoSpaceDE/>
              <w:autoSpaceDN/>
              <w:spacing w:line="360" w:lineRule="auto"/>
              <w:jc w:val="center"/>
              <w:rPr>
                <w:rFonts w:hint="eastAsia" w:ascii="仿宋" w:hAnsi="仿宋" w:eastAsia="仿宋" w:cs="仿宋"/>
                <w:sz w:val="24"/>
                <w:szCs w:val="24"/>
              </w:rPr>
            </w:pPr>
            <w:r>
              <w:rPr>
                <w:rFonts w:hint="eastAsia" w:ascii="仿宋" w:hAnsi="仿宋" w:eastAsia="仿宋" w:cs="仿宋"/>
                <w:sz w:val="24"/>
                <w:szCs w:val="24"/>
              </w:rPr>
              <w:t>裁判培训会</w:t>
            </w:r>
          </w:p>
        </w:tc>
        <w:tc>
          <w:tcPr>
            <w:tcW w:w="2898" w:type="dxa"/>
            <w:vAlign w:val="center"/>
          </w:tcPr>
          <w:p w14:paraId="4990E573">
            <w:pPr>
              <w:widowControl/>
              <w:autoSpaceDE/>
              <w:autoSpaceDN/>
              <w:spacing w:line="360" w:lineRule="auto"/>
              <w:jc w:val="center"/>
              <w:rPr>
                <w:rFonts w:hint="eastAsia" w:ascii="仿宋" w:hAnsi="仿宋" w:eastAsia="仿宋" w:cs="仿宋"/>
                <w:sz w:val="24"/>
                <w:szCs w:val="24"/>
              </w:rPr>
            </w:pPr>
            <w:r>
              <w:rPr>
                <w:rFonts w:hint="eastAsia" w:ascii="仿宋" w:hAnsi="仿宋" w:eastAsia="仿宋" w:cs="仿宋"/>
                <w:sz w:val="24"/>
                <w:szCs w:val="24"/>
              </w:rPr>
              <w:t>医美实训中心10楼大师工作室</w:t>
            </w:r>
          </w:p>
        </w:tc>
      </w:tr>
      <w:tr w14:paraId="17DD1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169" w:type="dxa"/>
            <w:vMerge w:val="restart"/>
            <w:vAlign w:val="center"/>
          </w:tcPr>
          <w:p w14:paraId="05E91BCF">
            <w:pPr>
              <w:widowControl/>
              <w:autoSpaceDE/>
              <w:autoSpaceDN/>
              <w:spacing w:line="360" w:lineRule="auto"/>
              <w:jc w:val="center"/>
              <w:rPr>
                <w:rFonts w:hint="eastAsia" w:ascii="仿宋" w:hAnsi="仿宋" w:eastAsia="仿宋" w:cs="仿宋"/>
                <w:sz w:val="24"/>
                <w:szCs w:val="24"/>
                <w:lang w:val="en-US"/>
              </w:rPr>
            </w:pPr>
            <w:r>
              <w:rPr>
                <w:rFonts w:hint="eastAsia" w:ascii="仿宋" w:hAnsi="仿宋" w:eastAsia="仿宋" w:cs="仿宋"/>
                <w:sz w:val="24"/>
                <w:szCs w:val="24"/>
                <w:lang w:val="en-US"/>
              </w:rPr>
              <w:t>12</w:t>
            </w:r>
            <w:r>
              <w:rPr>
                <w:rFonts w:hint="eastAsia" w:ascii="仿宋" w:hAnsi="仿宋" w:eastAsia="仿宋" w:cs="仿宋"/>
                <w:sz w:val="24"/>
                <w:szCs w:val="24"/>
              </w:rPr>
              <w:t>.</w:t>
            </w:r>
            <w:r>
              <w:rPr>
                <w:rFonts w:hint="eastAsia" w:ascii="仿宋" w:hAnsi="仿宋" w:eastAsia="仿宋" w:cs="仿宋"/>
                <w:sz w:val="24"/>
                <w:szCs w:val="24"/>
                <w:lang w:val="en-US"/>
              </w:rPr>
              <w:t>27</w:t>
            </w:r>
          </w:p>
        </w:tc>
        <w:tc>
          <w:tcPr>
            <w:tcW w:w="1635" w:type="dxa"/>
            <w:vAlign w:val="center"/>
          </w:tcPr>
          <w:p w14:paraId="5ADC97B5">
            <w:pPr>
              <w:widowControl/>
              <w:autoSpaceDE/>
              <w:autoSpaceDN/>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rPr>
              <w:t>8</w:t>
            </w:r>
            <w:r>
              <w:rPr>
                <w:rFonts w:hint="eastAsia" w:ascii="仿宋" w:hAnsi="仿宋" w:eastAsia="仿宋" w:cs="仿宋"/>
                <w:sz w:val="24"/>
                <w:szCs w:val="24"/>
              </w:rPr>
              <w:t>:</w:t>
            </w:r>
            <w:r>
              <w:rPr>
                <w:rFonts w:hint="eastAsia" w:ascii="仿宋" w:hAnsi="仿宋" w:eastAsia="仿宋" w:cs="仿宋"/>
                <w:sz w:val="24"/>
                <w:szCs w:val="24"/>
                <w:lang w:val="en-US"/>
              </w:rPr>
              <w:t>0</w:t>
            </w:r>
            <w:r>
              <w:rPr>
                <w:rFonts w:hint="eastAsia" w:ascii="仿宋" w:hAnsi="仿宋" w:eastAsia="仿宋" w:cs="仿宋"/>
                <w:sz w:val="24"/>
                <w:szCs w:val="24"/>
              </w:rPr>
              <w:t>0-</w:t>
            </w:r>
            <w:r>
              <w:rPr>
                <w:rFonts w:hint="eastAsia" w:ascii="仿宋" w:hAnsi="仿宋" w:eastAsia="仿宋" w:cs="仿宋"/>
                <w:sz w:val="24"/>
                <w:szCs w:val="24"/>
                <w:lang w:val="en-US"/>
              </w:rPr>
              <w:t>8</w:t>
            </w:r>
            <w:r>
              <w:rPr>
                <w:rFonts w:hint="eastAsia" w:ascii="仿宋" w:hAnsi="仿宋" w:eastAsia="仿宋" w:cs="仿宋"/>
                <w:sz w:val="24"/>
                <w:szCs w:val="24"/>
              </w:rPr>
              <w:t>:</w:t>
            </w:r>
            <w:r>
              <w:rPr>
                <w:rFonts w:hint="eastAsia" w:ascii="仿宋" w:hAnsi="仿宋" w:eastAsia="仿宋" w:cs="仿宋"/>
                <w:sz w:val="24"/>
                <w:szCs w:val="24"/>
                <w:lang w:val="en-US"/>
              </w:rPr>
              <w:t>2</w:t>
            </w:r>
            <w:r>
              <w:rPr>
                <w:rFonts w:hint="eastAsia" w:ascii="仿宋" w:hAnsi="仿宋" w:eastAsia="仿宋" w:cs="仿宋"/>
                <w:sz w:val="24"/>
                <w:szCs w:val="24"/>
              </w:rPr>
              <w:t>0</w:t>
            </w:r>
          </w:p>
        </w:tc>
        <w:tc>
          <w:tcPr>
            <w:tcW w:w="2820" w:type="dxa"/>
            <w:vAlign w:val="center"/>
          </w:tcPr>
          <w:p w14:paraId="5BB4EDD8">
            <w:pPr>
              <w:widowControl/>
              <w:autoSpaceDE/>
              <w:autoSpaceDN/>
              <w:spacing w:line="360" w:lineRule="auto"/>
              <w:jc w:val="center"/>
              <w:rPr>
                <w:rFonts w:hint="eastAsia" w:ascii="仿宋" w:hAnsi="仿宋" w:eastAsia="仿宋" w:cs="仿宋"/>
                <w:sz w:val="24"/>
                <w:szCs w:val="24"/>
                <w:lang w:val="en-US"/>
              </w:rPr>
            </w:pPr>
            <w:r>
              <w:rPr>
                <w:rFonts w:hint="eastAsia" w:ascii="仿宋" w:hAnsi="仿宋" w:eastAsia="仿宋" w:cs="仿宋"/>
                <w:sz w:val="24"/>
                <w:szCs w:val="24"/>
                <w:lang w:val="en-US"/>
              </w:rPr>
              <w:t>抽签</w:t>
            </w:r>
          </w:p>
        </w:tc>
        <w:tc>
          <w:tcPr>
            <w:tcW w:w="2898" w:type="dxa"/>
            <w:vAlign w:val="center"/>
          </w:tcPr>
          <w:p w14:paraId="4715514F">
            <w:pPr>
              <w:widowControl/>
              <w:autoSpaceDE/>
              <w:autoSpaceDN/>
              <w:spacing w:line="360" w:lineRule="auto"/>
              <w:jc w:val="center"/>
              <w:rPr>
                <w:rFonts w:hint="eastAsia" w:ascii="仿宋" w:hAnsi="仿宋" w:eastAsia="仿宋" w:cs="仿宋"/>
                <w:sz w:val="24"/>
                <w:szCs w:val="24"/>
                <w:lang w:val="en-US"/>
              </w:rPr>
            </w:pPr>
            <w:r>
              <w:rPr>
                <w:rFonts w:hint="eastAsia" w:ascii="仿宋" w:hAnsi="仿宋" w:eastAsia="仿宋" w:cs="仿宋"/>
                <w:sz w:val="24"/>
                <w:szCs w:val="24"/>
              </w:rPr>
              <w:t>医美实训中心</w:t>
            </w:r>
            <w:r>
              <w:rPr>
                <w:rFonts w:hint="eastAsia" w:ascii="仿宋" w:hAnsi="仿宋" w:eastAsia="仿宋" w:cs="仿宋"/>
                <w:sz w:val="24"/>
                <w:szCs w:val="24"/>
                <w:lang w:val="en-US"/>
              </w:rPr>
              <w:t>11楼</w:t>
            </w:r>
          </w:p>
        </w:tc>
      </w:tr>
      <w:tr w14:paraId="21032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169" w:type="dxa"/>
            <w:vMerge w:val="continue"/>
            <w:vAlign w:val="center"/>
          </w:tcPr>
          <w:p w14:paraId="1789B6E7">
            <w:pPr>
              <w:widowControl/>
              <w:autoSpaceDE/>
              <w:autoSpaceDN/>
              <w:spacing w:line="360" w:lineRule="auto"/>
              <w:jc w:val="center"/>
              <w:rPr>
                <w:rFonts w:hint="eastAsia" w:ascii="仿宋" w:hAnsi="仿宋" w:eastAsia="仿宋" w:cs="仿宋"/>
                <w:sz w:val="24"/>
                <w:szCs w:val="24"/>
              </w:rPr>
            </w:pPr>
          </w:p>
        </w:tc>
        <w:tc>
          <w:tcPr>
            <w:tcW w:w="1635" w:type="dxa"/>
            <w:vAlign w:val="center"/>
          </w:tcPr>
          <w:p w14:paraId="193A8A25">
            <w:pPr>
              <w:widowControl/>
              <w:autoSpaceDE/>
              <w:autoSpaceDN/>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rPr>
              <w:t>8</w:t>
            </w:r>
            <w:r>
              <w:rPr>
                <w:rFonts w:hint="eastAsia" w:ascii="仿宋" w:hAnsi="仿宋" w:eastAsia="仿宋" w:cs="仿宋"/>
                <w:sz w:val="24"/>
                <w:szCs w:val="24"/>
              </w:rPr>
              <w:t>:</w:t>
            </w:r>
            <w:r>
              <w:rPr>
                <w:rFonts w:hint="eastAsia" w:ascii="仿宋" w:hAnsi="仿宋" w:eastAsia="仿宋" w:cs="仿宋"/>
                <w:sz w:val="24"/>
                <w:szCs w:val="24"/>
                <w:lang w:val="en-US"/>
              </w:rPr>
              <w:t>3</w:t>
            </w:r>
            <w:r>
              <w:rPr>
                <w:rFonts w:hint="eastAsia" w:ascii="仿宋" w:hAnsi="仿宋" w:eastAsia="仿宋" w:cs="仿宋"/>
                <w:sz w:val="24"/>
                <w:szCs w:val="24"/>
              </w:rPr>
              <w:t>0-</w:t>
            </w:r>
            <w:r>
              <w:rPr>
                <w:rFonts w:hint="eastAsia" w:ascii="仿宋" w:hAnsi="仿宋" w:eastAsia="仿宋" w:cs="仿宋"/>
                <w:sz w:val="24"/>
                <w:szCs w:val="24"/>
                <w:lang w:val="en-US"/>
              </w:rPr>
              <w:t>9</w:t>
            </w:r>
            <w:r>
              <w:rPr>
                <w:rFonts w:hint="eastAsia" w:ascii="仿宋" w:hAnsi="仿宋" w:eastAsia="仿宋" w:cs="仿宋"/>
                <w:sz w:val="24"/>
                <w:szCs w:val="24"/>
              </w:rPr>
              <w:t>:</w:t>
            </w:r>
            <w:r>
              <w:rPr>
                <w:rFonts w:hint="eastAsia" w:ascii="仿宋" w:hAnsi="仿宋" w:eastAsia="仿宋" w:cs="仿宋"/>
                <w:sz w:val="24"/>
                <w:szCs w:val="24"/>
                <w:lang w:val="en-US"/>
              </w:rPr>
              <w:t>3</w:t>
            </w:r>
            <w:r>
              <w:rPr>
                <w:rFonts w:hint="eastAsia" w:ascii="仿宋" w:hAnsi="仿宋" w:eastAsia="仿宋" w:cs="仿宋"/>
                <w:sz w:val="24"/>
                <w:szCs w:val="24"/>
              </w:rPr>
              <w:t>0</w:t>
            </w:r>
          </w:p>
        </w:tc>
        <w:tc>
          <w:tcPr>
            <w:tcW w:w="2820" w:type="dxa"/>
            <w:vAlign w:val="center"/>
          </w:tcPr>
          <w:p w14:paraId="75D27931">
            <w:pPr>
              <w:widowControl/>
              <w:autoSpaceDE/>
              <w:autoSpaceDN/>
              <w:spacing w:line="360" w:lineRule="auto"/>
              <w:jc w:val="center"/>
              <w:rPr>
                <w:rFonts w:hint="eastAsia" w:ascii="仿宋" w:hAnsi="仿宋" w:eastAsia="仿宋" w:cs="仿宋"/>
                <w:sz w:val="24"/>
                <w:szCs w:val="24"/>
                <w:lang w:val="en-US"/>
              </w:rPr>
            </w:pPr>
            <w:r>
              <w:rPr>
                <w:rFonts w:hint="eastAsia" w:ascii="仿宋" w:hAnsi="仿宋" w:eastAsia="仿宋" w:cs="仿宋"/>
                <w:sz w:val="24"/>
                <w:szCs w:val="24"/>
              </w:rPr>
              <w:t>美容护肤技术竞赛</w:t>
            </w:r>
          </w:p>
        </w:tc>
        <w:tc>
          <w:tcPr>
            <w:tcW w:w="2898" w:type="dxa"/>
            <w:vAlign w:val="center"/>
          </w:tcPr>
          <w:p w14:paraId="26803F25">
            <w:pPr>
              <w:widowControl/>
              <w:autoSpaceDE/>
              <w:autoSpaceDN/>
              <w:spacing w:line="360" w:lineRule="auto"/>
              <w:jc w:val="center"/>
              <w:rPr>
                <w:rFonts w:hint="eastAsia" w:ascii="仿宋" w:hAnsi="仿宋" w:eastAsia="仿宋" w:cs="仿宋"/>
                <w:sz w:val="24"/>
                <w:szCs w:val="24"/>
                <w:lang w:val="en-US"/>
              </w:rPr>
            </w:pPr>
            <w:r>
              <w:rPr>
                <w:rFonts w:hint="eastAsia" w:ascii="仿宋" w:hAnsi="仿宋" w:eastAsia="仿宋" w:cs="仿宋"/>
                <w:sz w:val="24"/>
                <w:szCs w:val="24"/>
              </w:rPr>
              <w:t>医美实训中心</w:t>
            </w:r>
            <w:r>
              <w:rPr>
                <w:rFonts w:hint="eastAsia" w:ascii="仿宋" w:hAnsi="仿宋" w:eastAsia="仿宋" w:cs="仿宋"/>
                <w:sz w:val="24"/>
                <w:szCs w:val="24"/>
                <w:lang w:val="en-US"/>
              </w:rPr>
              <w:t>11楼大厅</w:t>
            </w:r>
          </w:p>
        </w:tc>
      </w:tr>
      <w:tr w14:paraId="193E0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9" w:type="dxa"/>
            <w:vMerge w:val="continue"/>
            <w:vAlign w:val="center"/>
          </w:tcPr>
          <w:p w14:paraId="114CF9A1">
            <w:pPr>
              <w:widowControl/>
              <w:autoSpaceDE/>
              <w:autoSpaceDN/>
              <w:spacing w:line="360" w:lineRule="auto"/>
              <w:jc w:val="center"/>
              <w:rPr>
                <w:rFonts w:hint="eastAsia" w:ascii="仿宋" w:hAnsi="仿宋" w:eastAsia="仿宋" w:cs="仿宋"/>
                <w:sz w:val="24"/>
                <w:szCs w:val="24"/>
              </w:rPr>
            </w:pPr>
          </w:p>
        </w:tc>
        <w:tc>
          <w:tcPr>
            <w:tcW w:w="1635" w:type="dxa"/>
            <w:vAlign w:val="center"/>
          </w:tcPr>
          <w:p w14:paraId="511162E3">
            <w:pPr>
              <w:widowControl/>
              <w:autoSpaceDE/>
              <w:autoSpaceDN/>
              <w:spacing w:line="360" w:lineRule="auto"/>
              <w:jc w:val="center"/>
              <w:rPr>
                <w:rFonts w:hint="eastAsia" w:ascii="仿宋" w:hAnsi="仿宋" w:eastAsia="仿宋" w:cs="仿宋"/>
                <w:b/>
                <w:bCs/>
                <w:sz w:val="24"/>
                <w:szCs w:val="24"/>
                <w:lang w:val="en-US" w:bidi="ar-SA"/>
              </w:rPr>
            </w:pPr>
            <w:r>
              <w:rPr>
                <w:rFonts w:hint="eastAsia" w:ascii="仿宋" w:hAnsi="仿宋" w:eastAsia="仿宋" w:cs="仿宋"/>
                <w:b/>
                <w:bCs/>
                <w:sz w:val="24"/>
                <w:szCs w:val="24"/>
                <w:lang w:val="en-US"/>
              </w:rPr>
              <w:t>10</w:t>
            </w:r>
            <w:r>
              <w:rPr>
                <w:rFonts w:hint="eastAsia" w:ascii="仿宋" w:hAnsi="仿宋" w:eastAsia="仿宋" w:cs="仿宋"/>
                <w:b/>
                <w:bCs/>
                <w:sz w:val="24"/>
                <w:szCs w:val="24"/>
              </w:rPr>
              <w:t>:</w:t>
            </w:r>
            <w:r>
              <w:rPr>
                <w:rFonts w:hint="eastAsia" w:ascii="仿宋" w:hAnsi="仿宋" w:eastAsia="仿宋" w:cs="仿宋"/>
                <w:b/>
                <w:bCs/>
                <w:sz w:val="24"/>
                <w:szCs w:val="24"/>
                <w:lang w:val="en-US"/>
              </w:rPr>
              <w:t>0</w:t>
            </w:r>
            <w:r>
              <w:rPr>
                <w:rFonts w:hint="eastAsia" w:ascii="仿宋" w:hAnsi="仿宋" w:eastAsia="仿宋" w:cs="仿宋"/>
                <w:b/>
                <w:bCs/>
                <w:sz w:val="24"/>
                <w:szCs w:val="24"/>
              </w:rPr>
              <w:t>0-</w:t>
            </w:r>
            <w:r>
              <w:rPr>
                <w:rFonts w:hint="eastAsia" w:ascii="仿宋" w:hAnsi="仿宋" w:eastAsia="仿宋" w:cs="仿宋"/>
                <w:b/>
                <w:bCs/>
                <w:sz w:val="24"/>
                <w:szCs w:val="24"/>
                <w:lang w:val="en-US"/>
              </w:rPr>
              <w:t>11</w:t>
            </w:r>
            <w:r>
              <w:rPr>
                <w:rFonts w:hint="eastAsia" w:ascii="仿宋" w:hAnsi="仿宋" w:eastAsia="仿宋" w:cs="仿宋"/>
                <w:b/>
                <w:bCs/>
                <w:sz w:val="24"/>
                <w:szCs w:val="24"/>
              </w:rPr>
              <w:t>:</w:t>
            </w:r>
            <w:r>
              <w:rPr>
                <w:rFonts w:hint="eastAsia" w:ascii="仿宋" w:hAnsi="仿宋" w:eastAsia="仿宋" w:cs="仿宋"/>
                <w:b/>
                <w:bCs/>
                <w:sz w:val="24"/>
                <w:szCs w:val="24"/>
                <w:lang w:val="en-US"/>
              </w:rPr>
              <w:t>3</w:t>
            </w:r>
            <w:r>
              <w:rPr>
                <w:rFonts w:hint="eastAsia" w:ascii="仿宋" w:hAnsi="仿宋" w:eastAsia="仿宋" w:cs="仿宋"/>
                <w:b/>
                <w:bCs/>
                <w:sz w:val="24"/>
                <w:szCs w:val="24"/>
              </w:rPr>
              <w:t>0</w:t>
            </w:r>
          </w:p>
        </w:tc>
        <w:tc>
          <w:tcPr>
            <w:tcW w:w="2820" w:type="dxa"/>
            <w:vAlign w:val="center"/>
          </w:tcPr>
          <w:p w14:paraId="0F4383F2">
            <w:pPr>
              <w:widowControl/>
              <w:autoSpaceDE/>
              <w:autoSpaceDN/>
              <w:spacing w:line="360" w:lineRule="auto"/>
              <w:jc w:val="center"/>
              <w:rPr>
                <w:rFonts w:ascii="仿宋" w:hAnsi="仿宋" w:eastAsia="仿宋" w:cs="仿宋"/>
                <w:b/>
                <w:bCs/>
                <w:sz w:val="24"/>
                <w:szCs w:val="24"/>
                <w:lang w:val="en-US"/>
              </w:rPr>
            </w:pPr>
            <w:r>
              <w:rPr>
                <w:rFonts w:hint="eastAsia" w:ascii="仿宋" w:hAnsi="仿宋" w:eastAsia="仿宋" w:cs="仿宋"/>
                <w:b/>
                <w:bCs/>
                <w:sz w:val="24"/>
                <w:szCs w:val="24"/>
              </w:rPr>
              <w:t>化妆造型技术竞赛</w:t>
            </w:r>
          </w:p>
          <w:p w14:paraId="230B90A8">
            <w:pPr>
              <w:widowControl/>
              <w:autoSpaceDE/>
              <w:autoSpaceDN/>
              <w:spacing w:line="360" w:lineRule="auto"/>
              <w:jc w:val="center"/>
              <w:rPr>
                <w:rFonts w:hint="eastAsia" w:ascii="仿宋" w:hAnsi="仿宋" w:eastAsia="仿宋" w:cs="仿宋"/>
                <w:b/>
                <w:bCs/>
                <w:sz w:val="24"/>
                <w:szCs w:val="24"/>
                <w:lang w:val="en-US" w:bidi="ar-SA"/>
              </w:rPr>
            </w:pPr>
            <w:r>
              <w:rPr>
                <w:rFonts w:hint="eastAsia" w:ascii="仿宋" w:hAnsi="仿宋" w:eastAsia="仿宋" w:cs="仿宋"/>
                <w:b/>
                <w:bCs/>
                <w:sz w:val="24"/>
                <w:szCs w:val="24"/>
                <w:lang w:val="en-US"/>
              </w:rPr>
              <w:t>美甲</w:t>
            </w:r>
            <w:r>
              <w:rPr>
                <w:rFonts w:hint="eastAsia" w:ascii="仿宋" w:hAnsi="仿宋" w:eastAsia="仿宋" w:cs="仿宋"/>
                <w:b/>
                <w:bCs/>
                <w:sz w:val="24"/>
                <w:szCs w:val="24"/>
              </w:rPr>
              <w:t>技术竞赛</w:t>
            </w:r>
          </w:p>
        </w:tc>
        <w:tc>
          <w:tcPr>
            <w:tcW w:w="2898" w:type="dxa"/>
            <w:vAlign w:val="center"/>
          </w:tcPr>
          <w:p w14:paraId="0DB94FFB">
            <w:pPr>
              <w:widowControl/>
              <w:autoSpaceDE/>
              <w:autoSpaceDN/>
              <w:spacing w:line="360" w:lineRule="auto"/>
              <w:jc w:val="center"/>
              <w:rPr>
                <w:rFonts w:hint="eastAsia" w:ascii="仿宋" w:hAnsi="仿宋" w:eastAsia="仿宋" w:cs="仿宋"/>
                <w:sz w:val="24"/>
                <w:szCs w:val="24"/>
                <w:lang w:val="en-US" w:bidi="ar-SA"/>
              </w:rPr>
            </w:pPr>
            <w:r>
              <w:rPr>
                <w:rFonts w:hint="eastAsia" w:ascii="仿宋" w:hAnsi="仿宋" w:eastAsia="仿宋" w:cs="仿宋"/>
                <w:sz w:val="24"/>
                <w:szCs w:val="24"/>
              </w:rPr>
              <w:t>形象设计与化妆实训室</w:t>
            </w:r>
          </w:p>
        </w:tc>
      </w:tr>
      <w:tr w14:paraId="33E7A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9" w:type="dxa"/>
            <w:vMerge w:val="continue"/>
            <w:vAlign w:val="center"/>
          </w:tcPr>
          <w:p w14:paraId="7B8F5705">
            <w:pPr>
              <w:widowControl/>
              <w:autoSpaceDE/>
              <w:autoSpaceDN/>
              <w:spacing w:line="360" w:lineRule="auto"/>
              <w:jc w:val="center"/>
              <w:rPr>
                <w:rFonts w:hint="eastAsia" w:ascii="仿宋" w:hAnsi="仿宋" w:eastAsia="仿宋" w:cs="仿宋"/>
                <w:sz w:val="24"/>
                <w:szCs w:val="24"/>
              </w:rPr>
            </w:pPr>
          </w:p>
        </w:tc>
        <w:tc>
          <w:tcPr>
            <w:tcW w:w="1635" w:type="dxa"/>
            <w:vAlign w:val="center"/>
          </w:tcPr>
          <w:p w14:paraId="450A534D">
            <w:pPr>
              <w:widowControl/>
              <w:autoSpaceDE/>
              <w:autoSpaceDN/>
              <w:spacing w:line="360" w:lineRule="auto"/>
              <w:jc w:val="center"/>
              <w:rPr>
                <w:rFonts w:hint="eastAsia" w:ascii="仿宋" w:hAnsi="仿宋" w:eastAsia="仿宋" w:cs="仿宋"/>
                <w:sz w:val="24"/>
                <w:szCs w:val="24"/>
                <w:lang w:val="en-US"/>
              </w:rPr>
            </w:pPr>
            <w:r>
              <w:rPr>
                <w:rFonts w:hint="eastAsia" w:ascii="仿宋" w:hAnsi="仿宋" w:eastAsia="仿宋" w:cs="仿宋"/>
                <w:sz w:val="24"/>
                <w:szCs w:val="24"/>
                <w:lang w:val="en-US"/>
              </w:rPr>
              <w:t>11:30-12:30</w:t>
            </w:r>
          </w:p>
        </w:tc>
        <w:tc>
          <w:tcPr>
            <w:tcW w:w="2820" w:type="dxa"/>
            <w:vAlign w:val="center"/>
          </w:tcPr>
          <w:p w14:paraId="382A8DCF">
            <w:pPr>
              <w:widowControl/>
              <w:autoSpaceDE/>
              <w:autoSpaceDN/>
              <w:spacing w:line="360" w:lineRule="auto"/>
              <w:jc w:val="center"/>
              <w:rPr>
                <w:rFonts w:hint="eastAsia" w:ascii="仿宋" w:hAnsi="仿宋" w:eastAsia="仿宋" w:cs="仿宋"/>
                <w:sz w:val="24"/>
                <w:szCs w:val="24"/>
              </w:rPr>
            </w:pPr>
            <w:r>
              <w:rPr>
                <w:rFonts w:hint="eastAsia" w:ascii="仿宋" w:hAnsi="仿宋" w:eastAsia="仿宋" w:cs="仿宋"/>
                <w:sz w:val="24"/>
                <w:szCs w:val="24"/>
              </w:rPr>
              <w:t>午餐</w:t>
            </w:r>
          </w:p>
        </w:tc>
        <w:tc>
          <w:tcPr>
            <w:tcW w:w="2898" w:type="dxa"/>
            <w:vAlign w:val="center"/>
          </w:tcPr>
          <w:p w14:paraId="538F1A0F">
            <w:pPr>
              <w:widowControl/>
              <w:autoSpaceDE/>
              <w:autoSpaceDN/>
              <w:spacing w:line="360" w:lineRule="auto"/>
              <w:jc w:val="center"/>
              <w:rPr>
                <w:rFonts w:hint="eastAsia" w:ascii="仿宋" w:hAnsi="仿宋" w:eastAsia="仿宋" w:cs="仿宋"/>
                <w:sz w:val="24"/>
                <w:szCs w:val="24"/>
                <w:lang w:val="en-US"/>
              </w:rPr>
            </w:pPr>
          </w:p>
        </w:tc>
      </w:tr>
      <w:tr w14:paraId="08B6C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9" w:type="dxa"/>
            <w:vMerge w:val="continue"/>
            <w:vAlign w:val="center"/>
          </w:tcPr>
          <w:p w14:paraId="58D0F9C6">
            <w:pPr>
              <w:widowControl/>
              <w:autoSpaceDE/>
              <w:autoSpaceDN/>
              <w:spacing w:line="360" w:lineRule="auto"/>
              <w:jc w:val="center"/>
              <w:rPr>
                <w:rFonts w:hint="eastAsia" w:ascii="仿宋" w:hAnsi="仿宋" w:eastAsia="仿宋" w:cs="仿宋"/>
                <w:sz w:val="24"/>
                <w:szCs w:val="24"/>
              </w:rPr>
            </w:pPr>
          </w:p>
        </w:tc>
        <w:tc>
          <w:tcPr>
            <w:tcW w:w="1635" w:type="dxa"/>
            <w:vAlign w:val="center"/>
          </w:tcPr>
          <w:p w14:paraId="640AF945">
            <w:pPr>
              <w:widowControl/>
              <w:autoSpaceDE/>
              <w:autoSpaceDN/>
              <w:spacing w:line="360" w:lineRule="auto"/>
              <w:jc w:val="center"/>
              <w:rPr>
                <w:rFonts w:hint="eastAsia" w:ascii="仿宋" w:hAnsi="仿宋" w:eastAsia="仿宋" w:cs="仿宋"/>
                <w:sz w:val="24"/>
                <w:szCs w:val="24"/>
                <w:lang w:val="en-US"/>
              </w:rPr>
            </w:pPr>
            <w:r>
              <w:rPr>
                <w:rFonts w:hint="eastAsia" w:ascii="仿宋" w:hAnsi="仿宋" w:eastAsia="仿宋" w:cs="仿宋"/>
                <w:sz w:val="24"/>
                <w:szCs w:val="24"/>
                <w:lang w:val="en-US"/>
              </w:rPr>
              <w:t>13:00-15:30</w:t>
            </w:r>
          </w:p>
        </w:tc>
        <w:tc>
          <w:tcPr>
            <w:tcW w:w="2820" w:type="dxa"/>
            <w:vAlign w:val="center"/>
          </w:tcPr>
          <w:p w14:paraId="1409ABD4">
            <w:pPr>
              <w:widowControl/>
              <w:autoSpaceDE/>
              <w:autoSpaceDN/>
              <w:spacing w:line="360" w:lineRule="auto"/>
              <w:jc w:val="center"/>
              <w:rPr>
                <w:rFonts w:hint="eastAsia" w:ascii="仿宋" w:hAnsi="仿宋" w:eastAsia="仿宋" w:cs="仿宋"/>
                <w:sz w:val="24"/>
                <w:szCs w:val="24"/>
                <w:lang w:val="en-US"/>
              </w:rPr>
            </w:pPr>
            <w:r>
              <w:rPr>
                <w:rFonts w:hint="eastAsia" w:ascii="仿宋" w:hAnsi="仿宋" w:eastAsia="仿宋" w:cs="仿宋"/>
                <w:sz w:val="24"/>
                <w:szCs w:val="24"/>
                <w:lang w:val="en-US"/>
              </w:rPr>
              <w:t>赛项展示</w:t>
            </w:r>
          </w:p>
        </w:tc>
        <w:tc>
          <w:tcPr>
            <w:tcW w:w="2898" w:type="dxa"/>
            <w:vAlign w:val="center"/>
          </w:tcPr>
          <w:p w14:paraId="52119CBC">
            <w:pPr>
              <w:widowControl/>
              <w:autoSpaceDE/>
              <w:autoSpaceDN/>
              <w:spacing w:line="360" w:lineRule="auto"/>
              <w:jc w:val="center"/>
              <w:rPr>
                <w:rFonts w:hint="eastAsia" w:ascii="仿宋" w:hAnsi="仿宋" w:eastAsia="仿宋" w:cs="仿宋"/>
                <w:sz w:val="24"/>
                <w:szCs w:val="24"/>
                <w:lang w:val="en-US"/>
              </w:rPr>
            </w:pPr>
            <w:r>
              <w:rPr>
                <w:rFonts w:hint="eastAsia" w:ascii="仿宋" w:hAnsi="仿宋" w:eastAsia="仿宋" w:cs="仿宋"/>
                <w:sz w:val="24"/>
                <w:szCs w:val="24"/>
                <w:lang w:val="en-US"/>
              </w:rPr>
              <w:t>医美实训中心10楼大厅</w:t>
            </w:r>
          </w:p>
        </w:tc>
      </w:tr>
      <w:tr w14:paraId="3EC3B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169" w:type="dxa"/>
            <w:vMerge w:val="continue"/>
            <w:vAlign w:val="center"/>
          </w:tcPr>
          <w:p w14:paraId="66BF7926">
            <w:pPr>
              <w:widowControl/>
              <w:autoSpaceDE/>
              <w:autoSpaceDN/>
              <w:spacing w:line="360" w:lineRule="auto"/>
              <w:jc w:val="center"/>
              <w:rPr>
                <w:rFonts w:hint="eastAsia" w:ascii="仿宋" w:hAnsi="仿宋" w:eastAsia="仿宋" w:cs="仿宋"/>
                <w:sz w:val="24"/>
                <w:szCs w:val="24"/>
              </w:rPr>
            </w:pPr>
          </w:p>
        </w:tc>
        <w:tc>
          <w:tcPr>
            <w:tcW w:w="1635" w:type="dxa"/>
            <w:vAlign w:val="center"/>
          </w:tcPr>
          <w:p w14:paraId="5A978F41">
            <w:pPr>
              <w:widowControl/>
              <w:autoSpaceDE/>
              <w:autoSpaceDN/>
              <w:spacing w:line="360" w:lineRule="auto"/>
              <w:jc w:val="center"/>
              <w:rPr>
                <w:rFonts w:hint="eastAsia" w:ascii="仿宋" w:hAnsi="仿宋" w:eastAsia="仿宋" w:cs="仿宋"/>
                <w:sz w:val="24"/>
                <w:szCs w:val="24"/>
                <w:lang w:val="en-US"/>
              </w:rPr>
            </w:pPr>
            <w:r>
              <w:rPr>
                <w:rFonts w:hint="eastAsia" w:ascii="仿宋" w:hAnsi="仿宋" w:eastAsia="仿宋" w:cs="仿宋"/>
                <w:sz w:val="24"/>
                <w:szCs w:val="24"/>
              </w:rPr>
              <w:t>1</w:t>
            </w:r>
            <w:r>
              <w:rPr>
                <w:rFonts w:hint="eastAsia" w:ascii="仿宋" w:hAnsi="仿宋" w:eastAsia="仿宋" w:cs="仿宋"/>
                <w:sz w:val="24"/>
                <w:szCs w:val="24"/>
                <w:lang w:val="en-US"/>
              </w:rPr>
              <w:t>6</w:t>
            </w:r>
            <w:r>
              <w:rPr>
                <w:rFonts w:hint="eastAsia" w:ascii="仿宋" w:hAnsi="仿宋" w:eastAsia="仿宋" w:cs="仿宋"/>
                <w:sz w:val="24"/>
                <w:szCs w:val="24"/>
              </w:rPr>
              <w:t>:</w:t>
            </w:r>
            <w:r>
              <w:rPr>
                <w:rFonts w:hint="eastAsia" w:ascii="仿宋" w:hAnsi="仿宋" w:eastAsia="仿宋" w:cs="仿宋"/>
                <w:sz w:val="24"/>
                <w:szCs w:val="24"/>
                <w:lang w:val="en-US"/>
              </w:rPr>
              <w:t>3</w:t>
            </w:r>
            <w:r>
              <w:rPr>
                <w:rFonts w:hint="eastAsia" w:ascii="仿宋" w:hAnsi="仿宋" w:eastAsia="仿宋" w:cs="仿宋"/>
                <w:sz w:val="24"/>
                <w:szCs w:val="24"/>
              </w:rPr>
              <w:t>0-1</w:t>
            </w:r>
            <w:r>
              <w:rPr>
                <w:rFonts w:hint="eastAsia" w:ascii="仿宋" w:hAnsi="仿宋" w:eastAsia="仿宋" w:cs="仿宋"/>
                <w:sz w:val="24"/>
                <w:szCs w:val="24"/>
                <w:lang w:val="en-US"/>
              </w:rPr>
              <w:t>7:0</w:t>
            </w:r>
            <w:r>
              <w:rPr>
                <w:rFonts w:hint="eastAsia" w:ascii="仿宋" w:hAnsi="仿宋" w:eastAsia="仿宋" w:cs="仿宋"/>
                <w:sz w:val="24"/>
                <w:szCs w:val="24"/>
              </w:rPr>
              <w:t>0</w:t>
            </w:r>
          </w:p>
        </w:tc>
        <w:tc>
          <w:tcPr>
            <w:tcW w:w="2820" w:type="dxa"/>
            <w:vAlign w:val="center"/>
          </w:tcPr>
          <w:p w14:paraId="035F9266">
            <w:pPr>
              <w:widowControl/>
              <w:autoSpaceDE/>
              <w:autoSpaceDN/>
              <w:spacing w:line="360" w:lineRule="auto"/>
              <w:jc w:val="center"/>
              <w:rPr>
                <w:rFonts w:hint="eastAsia" w:ascii="仿宋" w:hAnsi="仿宋" w:eastAsia="仿宋" w:cs="仿宋"/>
                <w:sz w:val="24"/>
                <w:szCs w:val="24"/>
                <w:lang w:val="en-US"/>
              </w:rPr>
            </w:pPr>
            <w:r>
              <w:rPr>
                <w:rFonts w:hint="eastAsia" w:ascii="仿宋" w:hAnsi="仿宋" w:eastAsia="仿宋" w:cs="仿宋"/>
                <w:sz w:val="24"/>
                <w:szCs w:val="24"/>
              </w:rPr>
              <w:t>闭幕式、颁奖仪式</w:t>
            </w:r>
          </w:p>
        </w:tc>
        <w:tc>
          <w:tcPr>
            <w:tcW w:w="2898" w:type="dxa"/>
            <w:vAlign w:val="center"/>
          </w:tcPr>
          <w:p w14:paraId="0480081C">
            <w:pPr>
              <w:widowControl/>
              <w:autoSpaceDE/>
              <w:autoSpaceDN/>
              <w:spacing w:line="360" w:lineRule="auto"/>
              <w:jc w:val="center"/>
              <w:rPr>
                <w:rFonts w:hint="eastAsia" w:ascii="仿宋" w:hAnsi="仿宋" w:eastAsia="仿宋" w:cs="仿宋"/>
                <w:sz w:val="24"/>
                <w:szCs w:val="24"/>
                <w:lang w:val="en-US"/>
              </w:rPr>
            </w:pPr>
            <w:r>
              <w:rPr>
                <w:rFonts w:hint="eastAsia" w:ascii="仿宋" w:hAnsi="仿宋" w:eastAsia="仿宋" w:cs="仿宋"/>
                <w:sz w:val="24"/>
                <w:szCs w:val="24"/>
              </w:rPr>
              <w:t>医美实训中心</w:t>
            </w:r>
            <w:r>
              <w:rPr>
                <w:rFonts w:hint="eastAsia" w:ascii="仿宋" w:hAnsi="仿宋" w:eastAsia="仿宋" w:cs="仿宋"/>
                <w:sz w:val="24"/>
                <w:szCs w:val="24"/>
                <w:lang w:val="en-US"/>
              </w:rPr>
              <w:t>10楼大厅</w:t>
            </w:r>
          </w:p>
        </w:tc>
      </w:tr>
      <w:tr w14:paraId="2FAC0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169" w:type="dxa"/>
            <w:vAlign w:val="center"/>
          </w:tcPr>
          <w:p w14:paraId="766AC55B">
            <w:pPr>
              <w:widowControl/>
              <w:autoSpaceDE/>
              <w:autoSpaceDN/>
              <w:spacing w:line="360" w:lineRule="auto"/>
              <w:jc w:val="center"/>
              <w:rPr>
                <w:rFonts w:hint="eastAsia" w:ascii="仿宋" w:hAnsi="仿宋" w:eastAsia="仿宋" w:cs="仿宋"/>
                <w:sz w:val="24"/>
                <w:szCs w:val="24"/>
                <w:lang w:val="en-US"/>
              </w:rPr>
            </w:pPr>
            <w:r>
              <w:rPr>
                <w:rFonts w:hint="eastAsia" w:ascii="仿宋" w:hAnsi="仿宋" w:eastAsia="仿宋" w:cs="仿宋"/>
                <w:sz w:val="24"/>
                <w:szCs w:val="24"/>
                <w:lang w:val="en-US"/>
              </w:rPr>
              <w:t>12</w:t>
            </w:r>
            <w:r>
              <w:rPr>
                <w:rFonts w:hint="eastAsia" w:ascii="仿宋" w:hAnsi="仿宋" w:eastAsia="仿宋" w:cs="仿宋"/>
                <w:sz w:val="24"/>
                <w:szCs w:val="24"/>
              </w:rPr>
              <w:t>.</w:t>
            </w:r>
            <w:r>
              <w:rPr>
                <w:rFonts w:hint="eastAsia" w:ascii="仿宋" w:hAnsi="仿宋" w:eastAsia="仿宋" w:cs="仿宋"/>
                <w:sz w:val="24"/>
                <w:szCs w:val="24"/>
                <w:lang w:val="en-US"/>
              </w:rPr>
              <w:t>28</w:t>
            </w:r>
          </w:p>
        </w:tc>
        <w:tc>
          <w:tcPr>
            <w:tcW w:w="7353" w:type="dxa"/>
            <w:gridSpan w:val="3"/>
            <w:vAlign w:val="center"/>
          </w:tcPr>
          <w:p w14:paraId="79223083">
            <w:pPr>
              <w:widowControl/>
              <w:autoSpaceDE/>
              <w:autoSpaceDN/>
              <w:spacing w:line="360" w:lineRule="auto"/>
              <w:jc w:val="center"/>
              <w:rPr>
                <w:rFonts w:hint="eastAsia" w:ascii="仿宋" w:hAnsi="仿宋" w:eastAsia="仿宋" w:cs="仿宋"/>
                <w:sz w:val="24"/>
                <w:szCs w:val="24"/>
              </w:rPr>
            </w:pPr>
            <w:r>
              <w:rPr>
                <w:rFonts w:hint="eastAsia" w:ascii="仿宋" w:hAnsi="仿宋" w:eastAsia="仿宋" w:cs="仿宋"/>
                <w:sz w:val="24"/>
                <w:szCs w:val="24"/>
              </w:rPr>
              <w:t>离</w:t>
            </w:r>
            <w:r>
              <w:rPr>
                <w:rFonts w:hint="eastAsia" w:ascii="仿宋" w:hAnsi="仿宋" w:eastAsia="仿宋" w:cs="仿宋"/>
                <w:sz w:val="24"/>
                <w:szCs w:val="24"/>
                <w:lang w:val="en-US"/>
              </w:rPr>
              <w:t>会</w:t>
            </w:r>
            <w:r>
              <w:rPr>
                <w:rFonts w:hint="eastAsia" w:ascii="仿宋" w:hAnsi="仿宋" w:eastAsia="仿宋" w:cs="仿宋"/>
                <w:sz w:val="24"/>
                <w:szCs w:val="24"/>
              </w:rPr>
              <w:t>返程</w:t>
            </w:r>
          </w:p>
        </w:tc>
      </w:tr>
    </w:tbl>
    <w:p w14:paraId="75843DE4">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rPr>
        <w:t>1.</w:t>
      </w:r>
      <w:r>
        <w:rPr>
          <w:rFonts w:hint="eastAsia" w:ascii="仿宋_GB2312" w:hAnsi="仿宋_GB2312" w:eastAsia="仿宋_GB2312" w:cs="仿宋_GB2312"/>
          <w:sz w:val="28"/>
          <w:szCs w:val="28"/>
        </w:rPr>
        <w:t>美容护肤技术模块</w:t>
      </w:r>
    </w:p>
    <w:p w14:paraId="6D473888">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w:t>
      </w:r>
      <w:bookmarkStart w:id="4" w:name="_Hlk164719605"/>
      <w:r>
        <w:rPr>
          <w:rFonts w:hint="eastAsia" w:ascii="仿宋_GB2312" w:hAnsi="仿宋_GB2312" w:eastAsia="仿宋_GB2312" w:cs="仿宋_GB2312"/>
          <w:sz w:val="28"/>
          <w:szCs w:val="28"/>
        </w:rPr>
        <w:t>选手检录</w:t>
      </w:r>
      <w:bookmarkEnd w:id="4"/>
      <w:r>
        <w:rPr>
          <w:rFonts w:hint="eastAsia" w:ascii="仿宋_GB2312" w:hAnsi="仿宋_GB2312" w:eastAsia="仿宋_GB2312" w:cs="仿宋_GB2312"/>
          <w:sz w:val="28"/>
          <w:szCs w:val="28"/>
        </w:rPr>
        <w:t>。</w:t>
      </w:r>
    </w:p>
    <w:p w14:paraId="6050980A">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②选手抽签：进入侯赛室后，按照考号由小到大的顺序抽取“赛位号”。</w:t>
      </w:r>
    </w:p>
    <w:p w14:paraId="0EE5A15C">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③选手凭赛位号进入赛场，赛位号与美容床位一一对应，选手入位后，根据比赛指令开始操作。</w:t>
      </w:r>
    </w:p>
    <w:p w14:paraId="1A6C0537">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本模块比赛结束后，选手不得离开实操项目考核区，不得取用与比赛无关的个人用品。</w:t>
      </w:r>
    </w:p>
    <w:p w14:paraId="3D10CAB3">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rPr>
        <w:t>2.</w:t>
      </w:r>
      <w:r>
        <w:rPr>
          <w:rFonts w:hint="eastAsia" w:ascii="仿宋_GB2312" w:hAnsi="仿宋_GB2312" w:eastAsia="仿宋_GB2312" w:cs="仿宋_GB2312"/>
          <w:sz w:val="28"/>
          <w:szCs w:val="28"/>
        </w:rPr>
        <w:t>化妆造型技术模块</w:t>
      </w:r>
    </w:p>
    <w:p w14:paraId="483D05F3">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①赛前准备：只能烫卷进行发型预处理，具体发型造型须在赛中调整完成。不得提前在准备阶段进行其他赛中内容的操作，否则取消比赛资格。</w:t>
      </w:r>
    </w:p>
    <w:p w14:paraId="681A1BB5">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②赛位号与赛位一一对应，选手入位后，根据比赛指令开始操作。</w:t>
      </w:r>
    </w:p>
    <w:p w14:paraId="4CA5E630">
      <w:pPr>
        <w:pStyle w:val="2"/>
        <w:spacing w:line="360" w:lineRule="auto"/>
        <w:ind w:firstLine="560" w:firstLineChars="200"/>
        <w:jc w:val="both"/>
        <w:rPr>
          <w:rFonts w:hint="eastAsia" w:ascii="仿宋_GB2312" w:hAnsi="仿宋_GB2312" w:eastAsia="仿宋_GB2312" w:cs="仿宋_GB2312"/>
          <w:b w:val="0"/>
          <w:bCs w:val="0"/>
          <w:sz w:val="28"/>
          <w:szCs w:val="28"/>
          <w:lang w:val="en-US"/>
        </w:rPr>
      </w:pPr>
      <w:r>
        <w:rPr>
          <w:rFonts w:hint="eastAsia" w:ascii="仿宋_GB2312" w:hAnsi="仿宋_GB2312" w:eastAsia="仿宋_GB2312" w:cs="仿宋_GB2312"/>
          <w:b w:val="0"/>
          <w:bCs w:val="0"/>
          <w:sz w:val="28"/>
          <w:szCs w:val="28"/>
          <w:lang w:val="en-US"/>
        </w:rPr>
        <w:t>3.美甲技术模块</w:t>
      </w:r>
    </w:p>
    <w:p w14:paraId="137CADCF">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①主办发准备好美甲桌，桌上摆放电源一个、含各种型号甲片一盒、口罩一个、手消一个。</w:t>
      </w:r>
    </w:p>
    <w:p w14:paraId="3124A708">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②赛位号与赛位一一对应，选手入位后，根据比赛指令开始操作。</w:t>
      </w:r>
    </w:p>
    <w:p w14:paraId="6628A6A9">
      <w:pPr>
        <w:spacing w:line="560" w:lineRule="exact"/>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六、竞赛环境</w:t>
      </w:r>
    </w:p>
    <w:p w14:paraId="408E898C">
      <w:pPr>
        <w:spacing w:line="560" w:lineRule="exact"/>
        <w:ind w:firstLine="560" w:firstLineChars="200"/>
        <w:rPr>
          <w:rFonts w:hint="eastAsia" w:ascii="仿宋_GB2312" w:hAnsi="仿宋_GB2312" w:eastAsia="仿宋_GB2312" w:cs="仿宋_GB2312"/>
          <w:sz w:val="28"/>
          <w:szCs w:val="28"/>
        </w:rPr>
      </w:pPr>
      <w:bookmarkStart w:id="5" w:name="_Hlk164790128"/>
      <w:r>
        <w:rPr>
          <w:rFonts w:hint="eastAsia" w:ascii="仿宋_GB2312" w:hAnsi="仿宋_GB2312" w:eastAsia="仿宋_GB2312" w:cs="仿宋_GB2312"/>
          <w:sz w:val="28"/>
          <w:szCs w:val="28"/>
        </w:rPr>
        <w:t>考核区</w:t>
      </w:r>
      <w:bookmarkEnd w:id="5"/>
      <w:r>
        <w:rPr>
          <w:rFonts w:hint="eastAsia" w:ascii="仿宋_GB2312" w:hAnsi="仿宋_GB2312" w:eastAsia="仿宋_GB2312" w:cs="仿宋_GB2312"/>
          <w:sz w:val="28"/>
          <w:szCs w:val="28"/>
        </w:rPr>
        <w:t>包括：检录区、候赛室、实操赛场（美容护肤技术、化妆造型技术、</w:t>
      </w:r>
      <w:r>
        <w:rPr>
          <w:rFonts w:hint="eastAsia" w:ascii="仿宋_GB2312" w:hAnsi="仿宋_GB2312" w:eastAsia="仿宋_GB2312" w:cs="仿宋_GB2312"/>
          <w:sz w:val="28"/>
          <w:szCs w:val="28"/>
          <w:lang w:val="en-US"/>
        </w:rPr>
        <w:t>美甲技术</w:t>
      </w:r>
      <w:r>
        <w:rPr>
          <w:rFonts w:hint="eastAsia" w:ascii="仿宋_GB2312" w:hAnsi="仿宋_GB2312" w:eastAsia="仿宋_GB2312" w:cs="仿宋_GB2312"/>
          <w:sz w:val="28"/>
          <w:szCs w:val="28"/>
        </w:rPr>
        <w:t>）。</w:t>
      </w:r>
    </w:p>
    <w:p w14:paraId="373F85C5">
      <w:pPr>
        <w:spacing w:line="560" w:lineRule="exact"/>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七、竞赛规则</w:t>
      </w:r>
    </w:p>
    <w:p w14:paraId="1AFB9C1A">
      <w:pPr>
        <w:widowControl/>
        <w:spacing w:line="56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1.参赛选手</w:t>
      </w:r>
      <w:bookmarkStart w:id="6" w:name="_Hlk163754953"/>
      <w:r>
        <w:rPr>
          <w:rFonts w:hint="eastAsia" w:ascii="仿宋_GB2312" w:hAnsi="仿宋_GB2312" w:eastAsia="仿宋_GB2312" w:cs="仿宋_GB2312"/>
          <w:sz w:val="28"/>
          <w:szCs w:val="28"/>
        </w:rPr>
        <w:t>必须着大赛统一提供的服装</w:t>
      </w:r>
      <w:bookmarkEnd w:id="6"/>
      <w:r>
        <w:rPr>
          <w:rFonts w:hint="eastAsia" w:ascii="仿宋_GB2312" w:hAnsi="仿宋_GB2312" w:eastAsia="仿宋_GB2312" w:cs="仿宋_GB2312"/>
          <w:sz w:val="28"/>
          <w:szCs w:val="28"/>
        </w:rPr>
        <w:t>，穿纯白色鞋（自备）、肤色袜子（自备）。选手不得在参赛服饰上作任何标识。</w:t>
      </w:r>
    </w:p>
    <w:p w14:paraId="41A05A80">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2.女生长发需盘发，前不遮眼、后不及领，梳理整齐。允许用黑色橡皮筋（自备）、黑色发卡（自备）固定头发，不得使用其他颜色的皮筋、发卡。</w:t>
      </w:r>
    </w:p>
    <w:p w14:paraId="3FBCBE29">
      <w:pPr>
        <w:widowControl/>
        <w:spacing w:line="560" w:lineRule="exact"/>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3.不得染发、留长指甲、涂指甲油、刺青纹身。不得佩戴手表、手环、项链、手链。</w:t>
      </w:r>
    </w:p>
    <w:p w14:paraId="46D806AE">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参赛选手须严格按照规定时间进入候赛区和比赛场地，不允许携带任何竞赛规程禁止使用的电子产品及通讯工具，以及其它与竞赛有关的资料和书籍，不得以任何方式泄露参赛院校、选手姓名等涉及竞赛场上应该保密的信息。</w:t>
      </w:r>
    </w:p>
    <w:p w14:paraId="68852E9B">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5.每个模块比赛前15分钟到赛项指定地点接受检录，由赛场工作人员负责检录，各参赛选手必须参赛证</w:t>
      </w:r>
      <w:r>
        <w:rPr>
          <w:rFonts w:hint="eastAsia" w:ascii="仿宋_GB2312" w:hAnsi="仿宋_GB2312" w:eastAsia="仿宋_GB2312" w:cs="仿宋_GB2312"/>
          <w:color w:val="FF0000"/>
          <w:sz w:val="28"/>
          <w:szCs w:val="28"/>
        </w:rPr>
        <w:t>、</w:t>
      </w:r>
      <w:r>
        <w:rPr>
          <w:rFonts w:hint="eastAsia" w:ascii="仿宋_GB2312" w:hAnsi="仿宋_GB2312" w:eastAsia="仿宋_GB2312" w:cs="仿宋_GB2312"/>
          <w:sz w:val="28"/>
          <w:szCs w:val="28"/>
        </w:rPr>
        <w:t>身份证和学生证三证齐全。各参赛选手在工作人员的带领下进入侯赛区或侯赛室，接到比赛的通知后，到相应的考场完成竞赛规定的模块任务。</w:t>
      </w:r>
    </w:p>
    <w:p w14:paraId="5859D1A4">
      <w:pPr>
        <w:widowControl/>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6.竞赛过程中，参赛选手须严格遵守操作流程和规则，并自觉接受裁判的监督和警示。若因突发故障原因导致竞赛中断，应提请裁判确认其原因，并视具体情况做出裁决。</w:t>
      </w:r>
    </w:p>
    <w:p w14:paraId="08CC588C">
      <w:pPr>
        <w:widowControl/>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7.比赛时间到，由裁判示意选手终止操作。选手提前结束竞赛后不得再进行任何操作。选手在竞赛过程中不得擅自离开赛场，如有特殊情况，需经裁判同意后作特殊处理。</w:t>
      </w:r>
    </w:p>
    <w:p w14:paraId="226DAFC7">
      <w:pPr>
        <w:widowControl/>
        <w:spacing w:line="360" w:lineRule="auto"/>
        <w:ind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8.参赛选手对于认为有影响个人比赛成绩的裁判行为或设备故障等，应向指导老师反映，由指导老师按大赛制度规定进行申诉。参赛选手不得利用比赛相关的微信群、QQ群发表虚假信息和不当言论。</w:t>
      </w:r>
    </w:p>
    <w:p w14:paraId="64FD329E">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八、成绩评定</w:t>
      </w:r>
    </w:p>
    <w:p w14:paraId="608BC29F">
      <w:pPr>
        <w:spacing w:line="360" w:lineRule="auto"/>
        <w:ind w:firstLine="570"/>
        <w:rPr>
          <w:rFonts w:hint="eastAsia" w:ascii="仿宋_GB2312" w:hAnsi="仿宋" w:eastAsia="仿宋_GB2312" w:cs="仿宋"/>
          <w:bCs/>
          <w:sz w:val="28"/>
          <w:szCs w:val="28"/>
        </w:rPr>
      </w:pPr>
      <w:r>
        <w:rPr>
          <w:rFonts w:hint="eastAsia" w:ascii="仿宋_GB2312" w:hAnsi="仿宋" w:eastAsia="仿宋_GB2312" w:cs="仿宋"/>
          <w:bCs/>
          <w:sz w:val="28"/>
          <w:szCs w:val="28"/>
        </w:rPr>
        <w:t>由裁判员按照评分标准评判每个选手的成绩。</w:t>
      </w:r>
    </w:p>
    <w:p w14:paraId="6CB624D3">
      <w:pPr>
        <w:spacing w:line="360" w:lineRule="auto"/>
        <w:ind w:firstLine="560" w:firstLineChars="200"/>
        <w:rPr>
          <w:rFonts w:hint="eastAsia" w:ascii="仿宋_GB2312" w:hAnsi="仿宋" w:eastAsia="仿宋_GB2312" w:cs="仿宋"/>
          <w:bCs/>
          <w:sz w:val="28"/>
          <w:szCs w:val="28"/>
        </w:rPr>
      </w:pPr>
      <w:r>
        <w:rPr>
          <w:rFonts w:hint="eastAsia" w:ascii="仿宋" w:hAnsi="仿宋" w:eastAsia="仿宋"/>
          <w:sz w:val="28"/>
          <w:szCs w:val="36"/>
        </w:rPr>
        <w:t>1</w:t>
      </w:r>
      <w:r>
        <w:rPr>
          <w:rFonts w:hint="eastAsia" w:ascii="仿宋" w:hAnsi="仿宋" w:eastAsia="仿宋"/>
          <w:sz w:val="28"/>
          <w:szCs w:val="36"/>
          <w:lang w:val="en-US"/>
        </w:rPr>
        <w:t>.</w:t>
      </w:r>
      <w:r>
        <w:rPr>
          <w:rFonts w:hint="eastAsia" w:ascii="仿宋" w:hAnsi="仿宋" w:eastAsia="仿宋"/>
          <w:sz w:val="28"/>
          <w:szCs w:val="36"/>
        </w:rPr>
        <w:t>测评方法及参照标准</w:t>
      </w:r>
    </w:p>
    <w:p w14:paraId="22AFB568">
      <w:pPr>
        <w:pStyle w:val="6"/>
        <w:spacing w:line="360" w:lineRule="auto"/>
        <w:ind w:firstLine="560" w:firstLineChars="200"/>
        <w:rPr>
          <w:rFonts w:hint="eastAsia" w:ascii="仿宋" w:hAnsi="仿宋" w:eastAsia="仿宋"/>
          <w:sz w:val="28"/>
          <w:szCs w:val="36"/>
        </w:rPr>
      </w:pPr>
      <w:r>
        <w:rPr>
          <w:rFonts w:hint="eastAsia" w:ascii="仿宋" w:hAnsi="仿宋" w:eastAsia="仿宋"/>
          <w:sz w:val="28"/>
          <w:szCs w:val="36"/>
        </w:rPr>
        <w:t>（1）测量（客观分）</w:t>
      </w:r>
    </w:p>
    <w:p w14:paraId="49CF08E8">
      <w:pPr>
        <w:pStyle w:val="6"/>
        <w:spacing w:line="360" w:lineRule="auto"/>
        <w:ind w:firstLine="560" w:firstLineChars="200"/>
        <w:rPr>
          <w:rFonts w:hint="eastAsia" w:ascii="仿宋" w:hAnsi="仿宋" w:eastAsia="仿宋"/>
          <w:sz w:val="28"/>
          <w:szCs w:val="36"/>
        </w:rPr>
      </w:pPr>
      <w:r>
        <w:rPr>
          <w:rFonts w:hint="eastAsia" w:ascii="仿宋" w:hAnsi="仿宋" w:eastAsia="仿宋"/>
          <w:sz w:val="28"/>
          <w:szCs w:val="36"/>
        </w:rPr>
        <w:t>用于评估可以被客观测量的准确度、正确性、其他表现和避免产生歧义之处。评分只有是否做或做得对与错的客观判断，并且裁判小组只能有一个统一认定的结果，即在评分表上统一打√或×，不写分数。注意测量必须客观，不能过度使用及主观判断。</w:t>
      </w:r>
    </w:p>
    <w:p w14:paraId="269599FA">
      <w:pPr>
        <w:pStyle w:val="6"/>
        <w:spacing w:line="360" w:lineRule="auto"/>
        <w:ind w:firstLine="560" w:firstLineChars="200"/>
        <w:rPr>
          <w:rFonts w:hint="eastAsia" w:ascii="仿宋" w:hAnsi="仿宋" w:eastAsia="仿宋"/>
          <w:sz w:val="28"/>
          <w:szCs w:val="36"/>
        </w:rPr>
      </w:pPr>
      <w:r>
        <w:rPr>
          <w:rFonts w:hint="eastAsia" w:ascii="仿宋" w:hAnsi="仿宋" w:eastAsia="仿宋"/>
          <w:sz w:val="28"/>
          <w:szCs w:val="36"/>
        </w:rPr>
        <w:t>（2）评价（主观分）</w:t>
      </w:r>
    </w:p>
    <w:p w14:paraId="5440E2A9">
      <w:pPr>
        <w:pStyle w:val="6"/>
        <w:spacing w:line="360" w:lineRule="auto"/>
        <w:ind w:firstLine="560" w:firstLineChars="200"/>
        <w:rPr>
          <w:rFonts w:hint="eastAsia" w:ascii="仿宋" w:hAnsi="仿宋" w:eastAsia="仿宋"/>
          <w:sz w:val="28"/>
          <w:szCs w:val="36"/>
        </w:rPr>
      </w:pPr>
      <w:r>
        <w:rPr>
          <w:rFonts w:hint="eastAsia" w:ascii="仿宋" w:hAnsi="仿宋" w:eastAsia="仿宋"/>
          <w:sz w:val="28"/>
          <w:szCs w:val="36"/>
        </w:rPr>
        <w:t>用于评估与尺寸、数量无关的质量，即采用行业参照标准时可能存在微小差异的表现水平。评价采用等级进行评分。评分时需要明确参考标准，接受解读上的差异，避免信息不充分的意见、偏好和错误的比较。小组裁判之间可以允许存在微小主观评价差异，但不能超过一个等级差。如三位裁判对同一位选手分别给出1、2、3等级，1-3之间超过了一个等级则需要重评。</w:t>
      </w:r>
    </w:p>
    <w:p w14:paraId="58445B3D">
      <w:pPr>
        <w:pStyle w:val="6"/>
        <w:spacing w:line="360" w:lineRule="auto"/>
        <w:ind w:firstLine="560" w:firstLineChars="200"/>
        <w:rPr>
          <w:rFonts w:hint="eastAsia" w:ascii="仿宋" w:hAnsi="仿宋" w:eastAsia="仿宋"/>
          <w:sz w:val="28"/>
          <w:szCs w:val="36"/>
        </w:rPr>
      </w:pPr>
      <w:r>
        <w:rPr>
          <w:rFonts w:hint="eastAsia" w:ascii="仿宋" w:hAnsi="仿宋" w:eastAsia="仿宋"/>
          <w:sz w:val="28"/>
          <w:szCs w:val="36"/>
        </w:rPr>
        <w:t>2.评判方法</w:t>
      </w:r>
    </w:p>
    <w:p w14:paraId="516D17F0">
      <w:pPr>
        <w:pStyle w:val="6"/>
        <w:spacing w:line="360" w:lineRule="auto"/>
        <w:ind w:firstLine="560" w:firstLineChars="200"/>
        <w:rPr>
          <w:rFonts w:hint="eastAsia" w:ascii="仿宋" w:hAnsi="仿宋" w:eastAsia="仿宋"/>
          <w:sz w:val="28"/>
          <w:szCs w:val="36"/>
        </w:rPr>
      </w:pPr>
      <w:r>
        <w:rPr>
          <w:rFonts w:hint="eastAsia" w:ascii="仿宋" w:hAnsi="仿宋" w:eastAsia="仿宋"/>
          <w:sz w:val="28"/>
          <w:szCs w:val="36"/>
        </w:rPr>
        <w:t>（1）拍照取证</w:t>
      </w:r>
    </w:p>
    <w:p w14:paraId="613C37CA">
      <w:pPr>
        <w:pStyle w:val="6"/>
        <w:spacing w:line="360" w:lineRule="auto"/>
        <w:ind w:firstLine="560" w:firstLineChars="200"/>
        <w:rPr>
          <w:rFonts w:hint="eastAsia" w:ascii="仿宋" w:hAnsi="仿宋" w:eastAsia="仿宋"/>
          <w:sz w:val="28"/>
          <w:szCs w:val="36"/>
        </w:rPr>
      </w:pPr>
      <w:r>
        <w:rPr>
          <w:rFonts w:hint="eastAsia" w:ascii="仿宋" w:hAnsi="仿宋" w:eastAsia="仿宋"/>
          <w:sz w:val="28"/>
          <w:szCs w:val="36"/>
        </w:rPr>
        <w:t>面膜、化妆等结果评分和操作过程需要留下证据的扣分点应以统一的标准拍照取证，在裁判意见不一致或复查情况下可依据照片进行复议。拍摄的照片证据与评分表同等重要，不得擅自删除。</w:t>
      </w:r>
    </w:p>
    <w:p w14:paraId="5E3525E9">
      <w:pPr>
        <w:pStyle w:val="6"/>
        <w:spacing w:line="360" w:lineRule="auto"/>
        <w:ind w:firstLine="560" w:firstLineChars="200"/>
        <w:rPr>
          <w:rFonts w:hint="eastAsia" w:ascii="仿宋" w:hAnsi="仿宋" w:eastAsia="仿宋"/>
          <w:sz w:val="28"/>
          <w:szCs w:val="36"/>
        </w:rPr>
      </w:pPr>
      <w:r>
        <w:rPr>
          <w:rFonts w:hint="eastAsia" w:ascii="仿宋" w:hAnsi="仿宋" w:eastAsia="仿宋"/>
          <w:sz w:val="28"/>
          <w:szCs w:val="36"/>
        </w:rPr>
        <w:t>（2）裁判员评分程序及要求</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3867"/>
        <w:gridCol w:w="3949"/>
      </w:tblGrid>
      <w:tr w14:paraId="2CDEE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7FC3A34">
            <w:pPr>
              <w:pStyle w:val="6"/>
              <w:jc w:val="center"/>
              <w:rPr>
                <w:rFonts w:hint="eastAsia" w:ascii="仿宋" w:hAnsi="仿宋" w:eastAsia="仿宋"/>
                <w:sz w:val="24"/>
                <w:szCs w:val="32"/>
              </w:rPr>
            </w:pPr>
          </w:p>
        </w:tc>
        <w:tc>
          <w:tcPr>
            <w:tcW w:w="0" w:type="auto"/>
          </w:tcPr>
          <w:p w14:paraId="6251BF92">
            <w:pPr>
              <w:pStyle w:val="6"/>
              <w:jc w:val="center"/>
              <w:rPr>
                <w:rFonts w:hint="eastAsia" w:ascii="仿宋" w:hAnsi="仿宋" w:eastAsia="仿宋"/>
                <w:sz w:val="24"/>
                <w:szCs w:val="32"/>
              </w:rPr>
            </w:pPr>
            <w:r>
              <w:rPr>
                <w:rFonts w:hint="eastAsia" w:ascii="仿宋" w:hAnsi="仿宋" w:eastAsia="仿宋"/>
                <w:sz w:val="24"/>
                <w:szCs w:val="32"/>
              </w:rPr>
              <w:t>客观分评分程序</w:t>
            </w:r>
          </w:p>
        </w:tc>
        <w:tc>
          <w:tcPr>
            <w:tcW w:w="0" w:type="auto"/>
          </w:tcPr>
          <w:p w14:paraId="752F2658">
            <w:pPr>
              <w:pStyle w:val="6"/>
              <w:jc w:val="center"/>
              <w:rPr>
                <w:rFonts w:hint="eastAsia" w:ascii="仿宋" w:hAnsi="仿宋" w:eastAsia="仿宋"/>
                <w:sz w:val="24"/>
                <w:szCs w:val="32"/>
              </w:rPr>
            </w:pPr>
            <w:r>
              <w:rPr>
                <w:rFonts w:hint="eastAsia" w:ascii="仿宋" w:hAnsi="仿宋" w:eastAsia="仿宋"/>
                <w:sz w:val="24"/>
                <w:szCs w:val="32"/>
              </w:rPr>
              <w:t>主观分评分程序</w:t>
            </w:r>
          </w:p>
        </w:tc>
      </w:tr>
      <w:tr w14:paraId="5C4F7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7DD5DD40">
            <w:pPr>
              <w:pStyle w:val="6"/>
              <w:jc w:val="center"/>
              <w:rPr>
                <w:rFonts w:hint="eastAsia" w:ascii="仿宋" w:hAnsi="仿宋" w:eastAsia="仿宋"/>
                <w:sz w:val="24"/>
                <w:szCs w:val="32"/>
              </w:rPr>
            </w:pPr>
            <w:r>
              <w:rPr>
                <w:rFonts w:hint="eastAsia" w:ascii="仿宋" w:hAnsi="仿宋" w:eastAsia="仿宋"/>
                <w:sz w:val="24"/>
                <w:szCs w:val="32"/>
              </w:rPr>
              <w:t>问题记录</w:t>
            </w:r>
          </w:p>
        </w:tc>
        <w:tc>
          <w:tcPr>
            <w:tcW w:w="0" w:type="auto"/>
          </w:tcPr>
          <w:p w14:paraId="1095DFC8">
            <w:pPr>
              <w:pStyle w:val="6"/>
              <w:rPr>
                <w:rFonts w:hint="eastAsia" w:ascii="仿宋" w:hAnsi="仿宋" w:eastAsia="仿宋"/>
                <w:sz w:val="24"/>
                <w:szCs w:val="32"/>
              </w:rPr>
            </w:pPr>
            <w:r>
              <w:rPr>
                <w:rFonts w:hint="eastAsia" w:ascii="仿宋" w:hAnsi="仿宋" w:eastAsia="仿宋"/>
                <w:sz w:val="24"/>
                <w:szCs w:val="32"/>
              </w:rPr>
              <w:t>美容美体等过程评分项目首先在《问题记录表》上记录每个评分项正当的扣分理由。</w:t>
            </w:r>
          </w:p>
        </w:tc>
        <w:tc>
          <w:tcPr>
            <w:tcW w:w="0" w:type="auto"/>
          </w:tcPr>
          <w:p w14:paraId="60B6B520">
            <w:pPr>
              <w:pStyle w:val="6"/>
              <w:rPr>
                <w:rFonts w:hint="eastAsia" w:ascii="仿宋" w:hAnsi="仿宋" w:eastAsia="仿宋"/>
                <w:sz w:val="24"/>
                <w:szCs w:val="32"/>
              </w:rPr>
            </w:pPr>
            <w:r>
              <w:rPr>
                <w:rFonts w:hint="eastAsia" w:ascii="仿宋" w:hAnsi="仿宋" w:eastAsia="仿宋"/>
                <w:sz w:val="24"/>
                <w:szCs w:val="32"/>
              </w:rPr>
              <w:t>过程评分项目首先在《问题记录表》上记录评分等级，必须记录评判最低等级的正当理由。</w:t>
            </w:r>
          </w:p>
        </w:tc>
      </w:tr>
      <w:tr w14:paraId="5A29F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EEF3FD2">
            <w:pPr>
              <w:pStyle w:val="6"/>
              <w:jc w:val="center"/>
              <w:rPr>
                <w:rFonts w:hint="eastAsia" w:ascii="仿宋" w:hAnsi="仿宋" w:eastAsia="仿宋"/>
                <w:sz w:val="24"/>
                <w:szCs w:val="32"/>
              </w:rPr>
            </w:pPr>
            <w:r>
              <w:rPr>
                <w:rFonts w:hint="eastAsia" w:ascii="仿宋" w:hAnsi="仿宋" w:eastAsia="仿宋"/>
                <w:sz w:val="24"/>
                <w:szCs w:val="32"/>
              </w:rPr>
              <w:t>独立评分</w:t>
            </w:r>
          </w:p>
        </w:tc>
        <w:tc>
          <w:tcPr>
            <w:tcW w:w="0" w:type="auto"/>
          </w:tcPr>
          <w:p w14:paraId="6B70477C">
            <w:pPr>
              <w:pStyle w:val="6"/>
              <w:rPr>
                <w:rFonts w:hint="eastAsia" w:ascii="仿宋" w:hAnsi="仿宋" w:eastAsia="仿宋"/>
                <w:sz w:val="24"/>
                <w:szCs w:val="32"/>
              </w:rPr>
            </w:pPr>
            <w:r>
              <w:rPr>
                <w:rFonts w:hint="eastAsia" w:ascii="仿宋" w:hAnsi="仿宋" w:eastAsia="仿宋"/>
                <w:sz w:val="24"/>
                <w:szCs w:val="32"/>
              </w:rPr>
              <w:t>赛后先用铅笔在《横向评分表》上独立记录自己的评分结果。</w:t>
            </w:r>
          </w:p>
        </w:tc>
        <w:tc>
          <w:tcPr>
            <w:tcW w:w="0" w:type="auto"/>
          </w:tcPr>
          <w:p w14:paraId="4D7344FA">
            <w:pPr>
              <w:pStyle w:val="6"/>
              <w:rPr>
                <w:rFonts w:hint="eastAsia" w:ascii="仿宋" w:hAnsi="仿宋" w:eastAsia="仿宋"/>
                <w:sz w:val="24"/>
                <w:szCs w:val="32"/>
              </w:rPr>
            </w:pPr>
            <w:r>
              <w:rPr>
                <w:rFonts w:hint="eastAsia" w:ascii="仿宋" w:hAnsi="仿宋" w:eastAsia="仿宋"/>
                <w:sz w:val="24"/>
                <w:szCs w:val="32"/>
              </w:rPr>
              <w:t>赛后先用铅笔在《横向评分表》上独立记录自己的评分等级。</w:t>
            </w:r>
          </w:p>
        </w:tc>
      </w:tr>
      <w:tr w14:paraId="0C94C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71EAECC">
            <w:pPr>
              <w:pStyle w:val="6"/>
              <w:jc w:val="center"/>
              <w:rPr>
                <w:rFonts w:hint="eastAsia" w:ascii="仿宋" w:hAnsi="仿宋" w:eastAsia="仿宋"/>
                <w:sz w:val="24"/>
                <w:szCs w:val="32"/>
              </w:rPr>
            </w:pPr>
            <w:r>
              <w:rPr>
                <w:rFonts w:hint="eastAsia" w:ascii="仿宋" w:hAnsi="仿宋" w:eastAsia="仿宋"/>
                <w:sz w:val="24"/>
                <w:szCs w:val="32"/>
              </w:rPr>
              <w:t>小组合分</w:t>
            </w:r>
          </w:p>
        </w:tc>
        <w:tc>
          <w:tcPr>
            <w:tcW w:w="0" w:type="auto"/>
          </w:tcPr>
          <w:p w14:paraId="0F247CF0">
            <w:pPr>
              <w:pStyle w:val="6"/>
              <w:rPr>
                <w:rFonts w:hint="eastAsia" w:ascii="仿宋" w:hAnsi="仿宋" w:eastAsia="仿宋"/>
                <w:sz w:val="24"/>
                <w:szCs w:val="32"/>
              </w:rPr>
            </w:pPr>
            <w:r>
              <w:rPr>
                <w:rFonts w:hint="eastAsia" w:ascii="仿宋" w:hAnsi="仿宋" w:eastAsia="仿宋"/>
                <w:sz w:val="24"/>
                <w:szCs w:val="32"/>
              </w:rPr>
              <w:t>裁判同时报分，确认并统一结果后，立即用签字笔覆盖铅笔记号。</w:t>
            </w:r>
          </w:p>
        </w:tc>
        <w:tc>
          <w:tcPr>
            <w:tcW w:w="0" w:type="auto"/>
          </w:tcPr>
          <w:p w14:paraId="05D9B8D7">
            <w:pPr>
              <w:pStyle w:val="6"/>
              <w:rPr>
                <w:rFonts w:hint="eastAsia" w:ascii="仿宋" w:hAnsi="仿宋" w:eastAsia="仿宋"/>
                <w:sz w:val="24"/>
                <w:szCs w:val="32"/>
              </w:rPr>
            </w:pPr>
            <w:r>
              <w:rPr>
                <w:rFonts w:hint="eastAsia" w:ascii="仿宋" w:hAnsi="仿宋" w:eastAsia="仿宋"/>
                <w:sz w:val="24"/>
                <w:szCs w:val="32"/>
              </w:rPr>
              <w:t>裁判同时报分，若没有超过1个等级差，立即用签字笔覆盖铅笔记号。</w:t>
            </w:r>
          </w:p>
        </w:tc>
      </w:tr>
      <w:tr w14:paraId="2F307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4270792E">
            <w:pPr>
              <w:pStyle w:val="6"/>
              <w:jc w:val="center"/>
              <w:rPr>
                <w:rFonts w:hint="eastAsia" w:ascii="仿宋" w:hAnsi="仿宋" w:eastAsia="仿宋"/>
                <w:sz w:val="24"/>
                <w:szCs w:val="32"/>
              </w:rPr>
            </w:pPr>
            <w:r>
              <w:rPr>
                <w:rFonts w:hint="eastAsia" w:ascii="仿宋" w:hAnsi="仿宋" w:eastAsia="仿宋"/>
                <w:sz w:val="24"/>
                <w:szCs w:val="32"/>
              </w:rPr>
              <w:t>调整差异</w:t>
            </w:r>
          </w:p>
        </w:tc>
        <w:tc>
          <w:tcPr>
            <w:tcW w:w="0" w:type="auto"/>
          </w:tcPr>
          <w:p w14:paraId="6FE5B2CC">
            <w:pPr>
              <w:pStyle w:val="6"/>
              <w:rPr>
                <w:rFonts w:hint="eastAsia" w:ascii="仿宋" w:hAnsi="仿宋" w:eastAsia="仿宋"/>
                <w:sz w:val="24"/>
                <w:szCs w:val="32"/>
              </w:rPr>
            </w:pPr>
            <w:r>
              <w:rPr>
                <w:rFonts w:hint="eastAsia" w:ascii="仿宋" w:hAnsi="仿宋" w:eastAsia="仿宋"/>
                <w:sz w:val="24"/>
                <w:szCs w:val="32"/>
              </w:rPr>
              <w:t>若出现不同判断，不同意见的裁判给出评分理由，调整差异或重新评分直到意见统一。</w:t>
            </w:r>
          </w:p>
        </w:tc>
        <w:tc>
          <w:tcPr>
            <w:tcW w:w="0" w:type="auto"/>
          </w:tcPr>
          <w:p w14:paraId="5A093B30">
            <w:pPr>
              <w:pStyle w:val="6"/>
              <w:rPr>
                <w:rFonts w:hint="eastAsia" w:ascii="仿宋" w:hAnsi="仿宋" w:eastAsia="仿宋"/>
                <w:sz w:val="24"/>
                <w:szCs w:val="32"/>
              </w:rPr>
            </w:pPr>
            <w:r>
              <w:rPr>
                <w:rFonts w:hint="eastAsia" w:ascii="仿宋" w:hAnsi="仿宋" w:eastAsia="仿宋"/>
                <w:sz w:val="24"/>
                <w:szCs w:val="32"/>
              </w:rPr>
              <w:t>若出现1个等级差需重新评判。</w:t>
            </w:r>
          </w:p>
        </w:tc>
      </w:tr>
      <w:tr w14:paraId="10987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722BC353">
            <w:pPr>
              <w:pStyle w:val="6"/>
              <w:jc w:val="center"/>
              <w:rPr>
                <w:rFonts w:hint="eastAsia" w:ascii="仿宋" w:hAnsi="仿宋" w:eastAsia="仿宋"/>
                <w:sz w:val="24"/>
                <w:szCs w:val="32"/>
              </w:rPr>
            </w:pPr>
            <w:r>
              <w:rPr>
                <w:rFonts w:hint="eastAsia" w:ascii="仿宋" w:hAnsi="仿宋" w:eastAsia="仿宋"/>
                <w:sz w:val="24"/>
                <w:szCs w:val="32"/>
              </w:rPr>
              <w:t>计时评分</w:t>
            </w:r>
          </w:p>
        </w:tc>
        <w:tc>
          <w:tcPr>
            <w:tcW w:w="0" w:type="auto"/>
          </w:tcPr>
          <w:p w14:paraId="13F13620">
            <w:pPr>
              <w:pStyle w:val="6"/>
              <w:rPr>
                <w:rFonts w:hint="eastAsia" w:ascii="仿宋" w:hAnsi="仿宋" w:eastAsia="仿宋"/>
                <w:sz w:val="24"/>
                <w:szCs w:val="32"/>
              </w:rPr>
            </w:pPr>
            <w:r>
              <w:rPr>
                <w:rFonts w:hint="eastAsia" w:ascii="仿宋" w:hAnsi="仿宋" w:eastAsia="仿宋"/>
                <w:sz w:val="24"/>
                <w:szCs w:val="32"/>
              </w:rPr>
              <w:t>依据计时员提供的记录表进行计时项的评分。</w:t>
            </w:r>
          </w:p>
        </w:tc>
        <w:tc>
          <w:tcPr>
            <w:tcW w:w="0" w:type="auto"/>
          </w:tcPr>
          <w:p w14:paraId="27B61D8D">
            <w:pPr>
              <w:pStyle w:val="6"/>
              <w:ind w:firstLine="480" w:firstLineChars="200"/>
              <w:rPr>
                <w:rFonts w:hint="eastAsia" w:ascii="仿宋" w:hAnsi="仿宋" w:eastAsia="仿宋"/>
                <w:sz w:val="24"/>
                <w:szCs w:val="32"/>
              </w:rPr>
            </w:pPr>
          </w:p>
        </w:tc>
      </w:tr>
      <w:tr w14:paraId="72658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455A13A2">
            <w:pPr>
              <w:pStyle w:val="6"/>
              <w:jc w:val="center"/>
              <w:rPr>
                <w:rFonts w:hint="eastAsia" w:ascii="仿宋" w:hAnsi="仿宋" w:eastAsia="仿宋"/>
                <w:sz w:val="24"/>
                <w:szCs w:val="32"/>
              </w:rPr>
            </w:pPr>
            <w:r>
              <w:rPr>
                <w:rFonts w:hint="eastAsia" w:ascii="仿宋" w:hAnsi="仿宋" w:eastAsia="仿宋"/>
                <w:sz w:val="24"/>
                <w:szCs w:val="32"/>
              </w:rPr>
              <w:t>小组统分</w:t>
            </w:r>
          </w:p>
        </w:tc>
        <w:tc>
          <w:tcPr>
            <w:tcW w:w="0" w:type="auto"/>
          </w:tcPr>
          <w:p w14:paraId="2BAFFE53">
            <w:pPr>
              <w:pStyle w:val="6"/>
              <w:rPr>
                <w:rFonts w:hint="eastAsia" w:ascii="仿宋" w:hAnsi="仿宋" w:eastAsia="仿宋"/>
                <w:sz w:val="24"/>
                <w:szCs w:val="32"/>
              </w:rPr>
            </w:pPr>
            <w:r>
              <w:rPr>
                <w:rFonts w:hint="eastAsia" w:ascii="仿宋" w:hAnsi="仿宋" w:eastAsia="仿宋"/>
                <w:sz w:val="24"/>
                <w:szCs w:val="32"/>
              </w:rPr>
              <w:t>小组长填写《小组统分表》，裁判员同时报分，小组所有评分项的结果必须一致并签字。</w:t>
            </w:r>
          </w:p>
        </w:tc>
        <w:tc>
          <w:tcPr>
            <w:tcW w:w="0" w:type="auto"/>
          </w:tcPr>
          <w:p w14:paraId="19BC9324">
            <w:pPr>
              <w:pStyle w:val="6"/>
              <w:rPr>
                <w:rFonts w:hint="eastAsia" w:ascii="仿宋" w:hAnsi="仿宋" w:eastAsia="仿宋"/>
                <w:sz w:val="24"/>
                <w:szCs w:val="32"/>
              </w:rPr>
            </w:pPr>
            <w:r>
              <w:rPr>
                <w:rFonts w:hint="eastAsia" w:ascii="仿宋" w:hAnsi="仿宋" w:eastAsia="仿宋"/>
                <w:sz w:val="24"/>
                <w:szCs w:val="32"/>
              </w:rPr>
              <w:t>小组长填写《小组统分表》，裁判员同时报分，各评分项不超过1个等级并签字。</w:t>
            </w:r>
          </w:p>
        </w:tc>
      </w:tr>
      <w:tr w14:paraId="565D2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3D3F80B6">
            <w:pPr>
              <w:pStyle w:val="6"/>
              <w:jc w:val="center"/>
              <w:rPr>
                <w:rFonts w:hint="eastAsia" w:ascii="仿宋" w:hAnsi="仿宋" w:eastAsia="仿宋"/>
                <w:sz w:val="24"/>
                <w:szCs w:val="32"/>
              </w:rPr>
            </w:pPr>
            <w:r>
              <w:rPr>
                <w:rFonts w:hint="eastAsia" w:ascii="仿宋" w:hAnsi="仿宋" w:eastAsia="仿宋"/>
                <w:sz w:val="24"/>
                <w:szCs w:val="32"/>
              </w:rPr>
              <w:t>其它事项</w:t>
            </w:r>
          </w:p>
        </w:tc>
        <w:tc>
          <w:tcPr>
            <w:tcW w:w="0" w:type="auto"/>
          </w:tcPr>
          <w:p w14:paraId="4839A427">
            <w:pPr>
              <w:pStyle w:val="6"/>
              <w:rPr>
                <w:rFonts w:hint="eastAsia" w:ascii="仿宋" w:hAnsi="仿宋" w:eastAsia="仿宋"/>
                <w:sz w:val="24"/>
                <w:szCs w:val="32"/>
              </w:rPr>
            </w:pPr>
            <w:r>
              <w:rPr>
                <w:rFonts w:hint="eastAsia" w:ascii="仿宋" w:hAnsi="仿宋" w:eastAsia="仿宋"/>
                <w:sz w:val="24"/>
                <w:szCs w:val="32"/>
              </w:rPr>
              <w:t>卸妆清洁等有显性结果的评分项可先保存检查证据，赛后依据结果统一评分。</w:t>
            </w:r>
          </w:p>
        </w:tc>
        <w:tc>
          <w:tcPr>
            <w:tcW w:w="0" w:type="auto"/>
          </w:tcPr>
          <w:p w14:paraId="665B446E">
            <w:pPr>
              <w:pStyle w:val="6"/>
              <w:rPr>
                <w:rFonts w:hint="eastAsia" w:ascii="仿宋" w:hAnsi="仿宋" w:eastAsia="仿宋"/>
                <w:sz w:val="24"/>
                <w:szCs w:val="32"/>
              </w:rPr>
            </w:pPr>
            <w:r>
              <w:rPr>
                <w:rFonts w:hint="eastAsia" w:ascii="仿宋" w:hAnsi="仿宋" w:eastAsia="仿宋"/>
                <w:sz w:val="24"/>
                <w:szCs w:val="32"/>
              </w:rPr>
              <w:t>每个裁判员在各评分项中都必须在所有选手中评出不少于1个最高等级。</w:t>
            </w:r>
          </w:p>
        </w:tc>
      </w:tr>
    </w:tbl>
    <w:p w14:paraId="4FE54EBD">
      <w:pPr>
        <w:pStyle w:val="6"/>
        <w:spacing w:line="360" w:lineRule="auto"/>
        <w:ind w:firstLine="560" w:firstLineChars="200"/>
        <w:rPr>
          <w:rFonts w:hint="eastAsia" w:ascii="仿宋" w:hAnsi="仿宋" w:eastAsia="仿宋"/>
          <w:sz w:val="28"/>
          <w:szCs w:val="36"/>
        </w:rPr>
      </w:pPr>
      <w:r>
        <w:rPr>
          <w:rFonts w:hint="eastAsia" w:ascii="仿宋" w:hAnsi="仿宋" w:eastAsia="仿宋"/>
          <w:sz w:val="28"/>
          <w:szCs w:val="36"/>
        </w:rPr>
        <w:t>（3）其他评分事项</w:t>
      </w:r>
    </w:p>
    <w:p w14:paraId="2B0A9562">
      <w:pPr>
        <w:pStyle w:val="6"/>
        <w:spacing w:line="360" w:lineRule="auto"/>
        <w:ind w:firstLine="560" w:firstLineChars="200"/>
        <w:rPr>
          <w:rFonts w:hint="eastAsia" w:ascii="仿宋" w:hAnsi="仿宋" w:eastAsia="仿宋"/>
          <w:sz w:val="28"/>
          <w:szCs w:val="36"/>
        </w:rPr>
      </w:pPr>
      <w:r>
        <w:rPr>
          <w:rFonts w:hint="eastAsia" w:ascii="仿宋" w:hAnsi="仿宋" w:eastAsia="仿宋"/>
          <w:sz w:val="28"/>
          <w:szCs w:val="36"/>
        </w:rPr>
        <w:t>高效正确。执裁过程注意力集中，观察敏锐、认真、仔细、全面，确保观察到所有选手操作过程表现，不能长时间只观察或不观察某些选手。要确保观察准确，记录的扣分证据客观、正确、充足、公平。</w:t>
      </w:r>
    </w:p>
    <w:p w14:paraId="50119995">
      <w:pPr>
        <w:pStyle w:val="6"/>
        <w:spacing w:line="360" w:lineRule="auto"/>
        <w:ind w:firstLine="560" w:firstLineChars="200"/>
        <w:rPr>
          <w:rFonts w:hint="eastAsia" w:ascii="仿宋" w:hAnsi="仿宋" w:eastAsia="仿宋"/>
          <w:sz w:val="28"/>
          <w:szCs w:val="36"/>
        </w:rPr>
      </w:pPr>
      <w:r>
        <w:rPr>
          <w:rFonts w:hint="eastAsia" w:ascii="仿宋" w:hAnsi="仿宋" w:eastAsia="仿宋"/>
          <w:sz w:val="28"/>
          <w:szCs w:val="36"/>
        </w:rPr>
        <w:t>评分议分。结果检查评分环节必须等选手举手示意后才可以开始检查。裁判检查过程过不允许在选手工位内议论、记录或直接评分。</w:t>
      </w:r>
    </w:p>
    <w:p w14:paraId="4E3DBFD2">
      <w:pPr>
        <w:pStyle w:val="6"/>
        <w:spacing w:line="360" w:lineRule="auto"/>
        <w:ind w:firstLine="560" w:firstLineChars="200"/>
        <w:rPr>
          <w:rFonts w:hint="eastAsia" w:ascii="仿宋" w:hAnsi="仿宋" w:eastAsia="仿宋"/>
          <w:sz w:val="28"/>
          <w:szCs w:val="36"/>
        </w:rPr>
      </w:pPr>
      <w:r>
        <w:rPr>
          <w:rFonts w:hint="eastAsia" w:ascii="仿宋" w:hAnsi="仿宋" w:eastAsia="仿宋"/>
          <w:sz w:val="28"/>
          <w:szCs w:val="36"/>
        </w:rPr>
        <w:t>对标评分。依照评分表和评分标准进行评分，不得擅自增加评分点或无依据扣分。依照评分标准要求的检查方式进行测量，不得擅自改变和过度使用测量标准。始终以同一标准测评所有场次的选手。</w:t>
      </w:r>
    </w:p>
    <w:p w14:paraId="31F4BB33">
      <w:pPr>
        <w:pStyle w:val="6"/>
        <w:spacing w:line="360" w:lineRule="auto"/>
        <w:ind w:firstLine="560" w:firstLineChars="200"/>
        <w:rPr>
          <w:rFonts w:hint="eastAsia" w:ascii="仿宋" w:hAnsi="仿宋" w:eastAsia="仿宋"/>
          <w:sz w:val="28"/>
          <w:szCs w:val="36"/>
        </w:rPr>
      </w:pPr>
      <w:r>
        <w:rPr>
          <w:rFonts w:hint="eastAsia" w:ascii="仿宋" w:hAnsi="仿宋" w:eastAsia="仿宋"/>
          <w:sz w:val="28"/>
          <w:szCs w:val="36"/>
        </w:rPr>
        <w:t>侧重技术测评。在化妆等模块测评时，应忽略模特基础条件，重点测评技术。给皮肤护理模块需要卸妆的模特化妆，所有场次必须以同一标准化妆。</w:t>
      </w:r>
    </w:p>
    <w:p w14:paraId="14BE5A30">
      <w:pPr>
        <w:pStyle w:val="6"/>
        <w:spacing w:line="360" w:lineRule="auto"/>
        <w:ind w:firstLine="560" w:firstLineChars="200"/>
        <w:rPr>
          <w:rFonts w:hint="eastAsia" w:ascii="仿宋" w:hAnsi="仿宋" w:eastAsia="仿宋"/>
          <w:sz w:val="28"/>
          <w:szCs w:val="36"/>
        </w:rPr>
      </w:pPr>
      <w:r>
        <w:rPr>
          <w:rFonts w:hint="eastAsia" w:ascii="仿宋" w:hAnsi="仿宋" w:eastAsia="仿宋"/>
          <w:sz w:val="28"/>
          <w:szCs w:val="36"/>
        </w:rPr>
        <w:t>计时与补时。倒计时提醒时间为1小时、30分钟、15分钟和5分钟。各环节的计时以选手计时器用时为准。若有模特上卫生间、设备故障及更换等特殊情况，计时员及时在白板上公示补时时间，告知选手在等待时间只能整理床单等物品，不能做其他有助于下一步操作程序的准备工作。在过程测评环节，从选手举手开始，应在3分钟内完成评分。</w:t>
      </w:r>
    </w:p>
    <w:p w14:paraId="6596A1ED">
      <w:pPr>
        <w:pStyle w:val="6"/>
        <w:spacing w:line="360" w:lineRule="auto"/>
        <w:ind w:firstLine="560" w:firstLineChars="200"/>
        <w:rPr>
          <w:rFonts w:hint="eastAsia" w:ascii="仿宋" w:hAnsi="仿宋" w:eastAsia="仿宋"/>
          <w:sz w:val="28"/>
          <w:szCs w:val="36"/>
        </w:rPr>
      </w:pPr>
      <w:r>
        <w:rPr>
          <w:rFonts w:hint="eastAsia" w:ascii="仿宋" w:hAnsi="仿宋" w:eastAsia="仿宋"/>
          <w:sz w:val="28"/>
          <w:szCs w:val="36"/>
        </w:rPr>
        <w:t>问题及处理。因持不同观念评分不能达成一致的，每个裁判都有权利请裁判长协调解决。化妆、面膜等评分以模特现场评分为准，作品及扣分问题拍照结果仅作为评分出现意外时参考，如果需要复核照片，只能看原图，不能放大观察。</w:t>
      </w:r>
    </w:p>
    <w:p w14:paraId="5ECEEDAB">
      <w:pPr>
        <w:pStyle w:val="6"/>
        <w:spacing w:line="360" w:lineRule="auto"/>
        <w:ind w:firstLine="560" w:firstLineChars="200"/>
        <w:rPr>
          <w:rFonts w:hint="eastAsia" w:ascii="仿宋" w:hAnsi="仿宋" w:eastAsia="仿宋"/>
          <w:sz w:val="28"/>
          <w:szCs w:val="36"/>
        </w:rPr>
      </w:pPr>
      <w:r>
        <w:rPr>
          <w:rFonts w:hint="eastAsia" w:ascii="仿宋" w:hAnsi="仿宋" w:eastAsia="仿宋"/>
          <w:sz w:val="28"/>
          <w:szCs w:val="36"/>
        </w:rPr>
        <w:t>（4）计时员计时要求</w:t>
      </w:r>
    </w:p>
    <w:p w14:paraId="43809A87">
      <w:pPr>
        <w:pStyle w:val="6"/>
        <w:spacing w:line="360" w:lineRule="auto"/>
        <w:ind w:firstLine="560" w:firstLineChars="200"/>
        <w:rPr>
          <w:rFonts w:hint="eastAsia" w:ascii="仿宋" w:hAnsi="仿宋" w:eastAsia="仿宋"/>
          <w:sz w:val="28"/>
          <w:szCs w:val="36"/>
        </w:rPr>
      </w:pPr>
      <w:r>
        <w:rPr>
          <w:rFonts w:hint="eastAsia" w:ascii="仿宋" w:hAnsi="仿宋" w:eastAsia="仿宋"/>
          <w:sz w:val="28"/>
          <w:szCs w:val="36"/>
        </w:rPr>
        <w:t>计时员按照《计时员记录表》中的记时要求正确记录每个选手的比赛时间。比赛结束将本场次计时表交给小组长作为评分依据。</w:t>
      </w:r>
    </w:p>
    <w:p w14:paraId="37B50BFA">
      <w:pPr>
        <w:pStyle w:val="6"/>
        <w:spacing w:line="360" w:lineRule="auto"/>
        <w:ind w:firstLine="560" w:firstLineChars="200"/>
        <w:rPr>
          <w:rFonts w:hint="eastAsia" w:ascii="仿宋" w:hAnsi="仿宋" w:eastAsia="仿宋"/>
          <w:sz w:val="28"/>
          <w:szCs w:val="36"/>
        </w:rPr>
      </w:pPr>
      <w:r>
        <w:rPr>
          <w:rFonts w:hint="eastAsia" w:ascii="仿宋" w:hAnsi="仿宋" w:eastAsia="仿宋"/>
          <w:sz w:val="28"/>
          <w:szCs w:val="36"/>
        </w:rPr>
        <w:t>3、实操成绩生成</w:t>
      </w:r>
    </w:p>
    <w:p w14:paraId="379954FB">
      <w:pPr>
        <w:pStyle w:val="6"/>
        <w:spacing w:line="360" w:lineRule="auto"/>
        <w:ind w:firstLine="560" w:firstLineChars="200"/>
        <w:rPr>
          <w:rFonts w:hint="eastAsia" w:ascii="仿宋" w:hAnsi="仿宋" w:eastAsia="仿宋"/>
          <w:sz w:val="28"/>
          <w:szCs w:val="36"/>
        </w:rPr>
      </w:pPr>
      <w:r>
        <w:rPr>
          <w:rFonts w:hint="eastAsia" w:ascii="仿宋" w:hAnsi="仿宋" w:eastAsia="仿宋"/>
          <w:sz w:val="28"/>
          <w:szCs w:val="36"/>
        </w:rPr>
        <w:t>裁判员依据选手现场实际操作规范程度、操作质量，按照评分标准评判，裁判给分之和的算术平均值（</w:t>
      </w:r>
      <w:r>
        <w:rPr>
          <w:rFonts w:ascii="仿宋" w:hAnsi="仿宋" w:eastAsia="仿宋"/>
          <w:sz w:val="28"/>
          <w:szCs w:val="36"/>
        </w:rPr>
        <w:t>四舍五入</w:t>
      </w:r>
      <w:r>
        <w:rPr>
          <w:rFonts w:hint="eastAsia" w:ascii="仿宋" w:hAnsi="仿宋" w:eastAsia="仿宋"/>
          <w:sz w:val="28"/>
          <w:szCs w:val="36"/>
        </w:rPr>
        <w:t>保留小数点后两位数），</w:t>
      </w:r>
      <w:r>
        <w:rPr>
          <w:rFonts w:ascii="仿宋" w:hAnsi="仿宋" w:eastAsia="仿宋"/>
          <w:sz w:val="28"/>
          <w:szCs w:val="36"/>
        </w:rPr>
        <w:t>即为本模块最终成绩</w:t>
      </w:r>
      <w:r>
        <w:rPr>
          <w:rFonts w:hint="eastAsia" w:ascii="仿宋" w:hAnsi="仿宋" w:eastAsia="仿宋"/>
          <w:sz w:val="28"/>
          <w:szCs w:val="36"/>
        </w:rPr>
        <w:t>。记分员汇总各选手的成绩，经裁判长、仲裁长复核无误后签字确认。</w:t>
      </w:r>
    </w:p>
    <w:p w14:paraId="105DEEE3">
      <w:pPr>
        <w:pStyle w:val="6"/>
        <w:spacing w:line="360" w:lineRule="auto"/>
        <w:ind w:firstLine="560" w:firstLineChars="200"/>
        <w:rPr>
          <w:rFonts w:hint="eastAsia" w:ascii="仿宋" w:hAnsi="仿宋" w:eastAsia="仿宋"/>
          <w:sz w:val="28"/>
          <w:szCs w:val="36"/>
        </w:rPr>
      </w:pPr>
      <w:r>
        <w:rPr>
          <w:rFonts w:hint="eastAsia" w:ascii="仿宋" w:hAnsi="仿宋" w:eastAsia="仿宋"/>
          <w:sz w:val="28"/>
          <w:szCs w:val="36"/>
        </w:rPr>
        <w:t>（三）成绩排序</w:t>
      </w:r>
    </w:p>
    <w:p w14:paraId="7EA23BCC">
      <w:pPr>
        <w:pStyle w:val="6"/>
        <w:spacing w:line="360" w:lineRule="auto"/>
        <w:ind w:firstLine="560" w:firstLineChars="200"/>
        <w:rPr>
          <w:rFonts w:hint="eastAsia" w:ascii="仿宋" w:hAnsi="仿宋" w:eastAsia="仿宋"/>
          <w:sz w:val="28"/>
          <w:szCs w:val="36"/>
        </w:rPr>
      </w:pPr>
      <w:r>
        <w:rPr>
          <w:rFonts w:hint="eastAsia" w:ascii="仿宋" w:hAnsi="仿宋" w:eastAsia="仿宋"/>
          <w:sz w:val="28"/>
          <w:szCs w:val="36"/>
        </w:rPr>
        <w:t>参赛选手的最终成绩为竞赛三个模块的总成绩，由高到低排列名次。若总成绩相同必须排出名次时，以实操类模块成绩高者优先；若实操类模块成绩也相同，按照模块权重大的优先原则确定最终排名。</w:t>
      </w:r>
    </w:p>
    <w:p w14:paraId="30DD104C">
      <w:pPr>
        <w:spacing w:line="360" w:lineRule="auto"/>
        <w:ind w:firstLine="570"/>
        <w:rPr>
          <w:rFonts w:hint="eastAsia" w:ascii="仿宋_GB2312" w:hAnsi="仿宋" w:eastAsia="仿宋_GB2312" w:cs="仿宋"/>
          <w:bCs/>
          <w:sz w:val="28"/>
          <w:szCs w:val="28"/>
        </w:rPr>
      </w:pPr>
      <w:r>
        <w:rPr>
          <w:rFonts w:hint="eastAsia" w:ascii="仿宋_GB2312" w:hAnsi="仿宋" w:eastAsia="仿宋_GB2312" w:cs="仿宋"/>
          <w:bCs/>
          <w:sz w:val="28"/>
          <w:szCs w:val="28"/>
        </w:rPr>
        <w:t>（四）成绩公布</w:t>
      </w:r>
    </w:p>
    <w:p w14:paraId="2BC711F2">
      <w:pPr>
        <w:spacing w:line="360" w:lineRule="auto"/>
        <w:ind w:firstLine="570"/>
        <w:jc w:val="both"/>
        <w:rPr>
          <w:rFonts w:hint="eastAsia" w:ascii="仿宋_GB2312" w:hAnsi="仿宋" w:eastAsia="仿宋_GB2312" w:cs="仿宋"/>
          <w:bCs/>
          <w:sz w:val="28"/>
          <w:szCs w:val="28"/>
        </w:rPr>
      </w:pPr>
      <w:r>
        <w:rPr>
          <w:rFonts w:hint="eastAsia" w:ascii="仿宋_GB2312" w:hAnsi="仿宋" w:eastAsia="仿宋_GB2312" w:cs="仿宋"/>
          <w:bCs/>
          <w:sz w:val="28"/>
          <w:szCs w:val="28"/>
        </w:rPr>
        <w:t>计分员将解密后的各参赛选手竞赛成绩进行汇总制表，经裁判长、仲裁组长签字后，以纸质形式向全体参赛队进行公示。</w:t>
      </w:r>
    </w:p>
    <w:p w14:paraId="0F083EB1">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九、奖项设定</w:t>
      </w:r>
    </w:p>
    <w:p w14:paraId="4A59D49B">
      <w:pPr>
        <w:spacing w:line="360" w:lineRule="auto"/>
        <w:ind w:firstLine="560" w:firstLineChars="200"/>
        <w:rPr>
          <w:rFonts w:hint="eastAsia" w:ascii="仿宋_GB2312" w:hAnsi="仿宋" w:eastAsia="仿宋_GB2312" w:cs="仿宋"/>
          <w:bCs/>
          <w:sz w:val="28"/>
          <w:szCs w:val="28"/>
        </w:rPr>
      </w:pPr>
      <w:r>
        <w:rPr>
          <w:rFonts w:hint="eastAsia" w:ascii="仿宋_GB2312" w:hAnsi="仿宋" w:eastAsia="仿宋_GB2312" w:cs="仿宋"/>
          <w:bCs/>
          <w:sz w:val="28"/>
          <w:szCs w:val="28"/>
        </w:rPr>
        <w:t>（一）赛项个人奖</w:t>
      </w:r>
    </w:p>
    <w:p w14:paraId="733E2302">
      <w:pPr>
        <w:spacing w:line="360" w:lineRule="auto"/>
        <w:ind w:firstLine="560" w:firstLineChars="200"/>
        <w:jc w:val="both"/>
        <w:rPr>
          <w:rFonts w:hint="eastAsia" w:ascii="仿宋_GB2312" w:hAnsi="仿宋" w:eastAsia="仿宋_GB2312" w:cs="仿宋"/>
          <w:bCs/>
          <w:sz w:val="28"/>
          <w:szCs w:val="28"/>
        </w:rPr>
      </w:pPr>
      <w:r>
        <w:rPr>
          <w:rFonts w:hint="eastAsia" w:ascii="仿宋_GB2312" w:hAnsi="仿宋" w:eastAsia="仿宋_GB2312" w:cs="仿宋"/>
          <w:bCs/>
          <w:sz w:val="28"/>
          <w:szCs w:val="28"/>
        </w:rPr>
        <w:t>本赛项以实际参赛</w:t>
      </w:r>
      <w:r>
        <w:rPr>
          <w:rFonts w:hint="eastAsia" w:ascii="仿宋_GB2312" w:hAnsi="仿宋" w:eastAsia="仿宋_GB2312" w:cs="仿宋"/>
          <w:bCs/>
          <w:sz w:val="28"/>
          <w:szCs w:val="28"/>
          <w:lang w:val="en-US"/>
        </w:rPr>
        <w:t>队伍</w:t>
      </w:r>
      <w:r>
        <w:rPr>
          <w:rFonts w:hint="eastAsia" w:ascii="仿宋_GB2312" w:hAnsi="仿宋" w:eastAsia="仿宋_GB2312" w:cs="仿宋"/>
          <w:bCs/>
          <w:sz w:val="28"/>
          <w:szCs w:val="28"/>
        </w:rPr>
        <w:t>为基数，依据</w:t>
      </w:r>
      <w:r>
        <w:rPr>
          <w:rFonts w:hint="eastAsia" w:ascii="仿宋_GB2312" w:hAnsi="仿宋" w:eastAsia="仿宋_GB2312" w:cs="仿宋"/>
          <w:bCs/>
          <w:sz w:val="28"/>
          <w:szCs w:val="28"/>
          <w:lang w:val="en-US"/>
        </w:rPr>
        <w:t>团队</w:t>
      </w:r>
      <w:r>
        <w:rPr>
          <w:rFonts w:hint="eastAsia" w:ascii="仿宋_GB2312" w:hAnsi="仿宋" w:eastAsia="仿宋_GB2312" w:cs="仿宋"/>
          <w:bCs/>
          <w:sz w:val="28"/>
          <w:szCs w:val="28"/>
        </w:rPr>
        <w:t>综合得分，评选出</w:t>
      </w:r>
      <w:r>
        <w:rPr>
          <w:rFonts w:hint="eastAsia" w:ascii="仿宋_GB2312" w:hAnsi="仿宋" w:eastAsia="仿宋_GB2312" w:cs="仿宋"/>
          <w:bCs/>
          <w:sz w:val="28"/>
          <w:szCs w:val="28"/>
          <w:lang w:val="en-US"/>
        </w:rPr>
        <w:t>团体</w:t>
      </w:r>
      <w:r>
        <w:rPr>
          <w:rFonts w:hint="eastAsia" w:ascii="仿宋_GB2312" w:hAnsi="仿宋" w:eastAsia="仿宋_GB2312" w:cs="仿宋"/>
          <w:bCs/>
          <w:sz w:val="28"/>
          <w:szCs w:val="28"/>
        </w:rPr>
        <w:t>一、二、三等奖，获奖比例分别为10%、20%、30%（小数点后四舍五入）。</w:t>
      </w:r>
    </w:p>
    <w:p w14:paraId="31D208BA">
      <w:pPr>
        <w:spacing w:line="560" w:lineRule="exact"/>
        <w:ind w:firstLine="560" w:firstLineChars="200"/>
        <w:rPr>
          <w:rFonts w:hint="eastAsia" w:ascii="仿宋_GB2312" w:hAnsi="仿宋" w:eastAsia="仿宋_GB2312" w:cs="仿宋"/>
          <w:bCs/>
          <w:sz w:val="28"/>
          <w:szCs w:val="28"/>
        </w:rPr>
      </w:pPr>
      <w:r>
        <w:rPr>
          <w:rFonts w:hint="eastAsia" w:ascii="仿宋_GB2312" w:hAnsi="仿宋" w:eastAsia="仿宋_GB2312" w:cs="仿宋"/>
          <w:bCs/>
          <w:sz w:val="28"/>
          <w:szCs w:val="28"/>
        </w:rPr>
        <w:t>（二）优秀指导教师奖</w:t>
      </w:r>
    </w:p>
    <w:p w14:paraId="61A58AEE">
      <w:pPr>
        <w:spacing w:line="560" w:lineRule="exact"/>
        <w:ind w:firstLine="560" w:firstLineChars="200"/>
        <w:rPr>
          <w:rFonts w:hint="eastAsia" w:ascii="仿宋_GB2312" w:hAnsi="仿宋" w:eastAsia="仿宋_GB2312" w:cs="仿宋"/>
          <w:bCs/>
          <w:sz w:val="28"/>
          <w:szCs w:val="28"/>
        </w:rPr>
      </w:pPr>
      <w:r>
        <w:rPr>
          <w:rFonts w:hint="eastAsia" w:ascii="仿宋_GB2312" w:hAnsi="仿宋" w:eastAsia="仿宋_GB2312" w:cs="仿宋"/>
          <w:bCs/>
          <w:sz w:val="28"/>
          <w:szCs w:val="28"/>
        </w:rPr>
        <w:t>一等奖</w:t>
      </w:r>
      <w:r>
        <w:rPr>
          <w:rFonts w:hint="eastAsia" w:ascii="仿宋_GB2312" w:hAnsi="仿宋" w:eastAsia="仿宋_GB2312" w:cs="仿宋"/>
          <w:bCs/>
          <w:sz w:val="28"/>
          <w:szCs w:val="28"/>
          <w:lang w:val="en-US"/>
        </w:rPr>
        <w:t>团队</w:t>
      </w:r>
      <w:r>
        <w:rPr>
          <w:rFonts w:hint="eastAsia" w:ascii="仿宋_GB2312" w:hAnsi="仿宋" w:eastAsia="仿宋_GB2312" w:cs="仿宋"/>
          <w:bCs/>
          <w:sz w:val="28"/>
          <w:szCs w:val="28"/>
        </w:rPr>
        <w:t>的指导教师授予省级“优秀指导教师奖”。</w:t>
      </w:r>
    </w:p>
    <w:p w14:paraId="26CFB19E">
      <w:pPr>
        <w:spacing w:line="560" w:lineRule="exact"/>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十、申诉与仲裁</w:t>
      </w:r>
    </w:p>
    <w:p w14:paraId="08DDB61F">
      <w:pPr>
        <w:spacing w:line="560" w:lineRule="exact"/>
        <w:ind w:firstLine="570"/>
        <w:jc w:val="both"/>
        <w:rPr>
          <w:rFonts w:hint="eastAsia" w:ascii="仿宋_GB2312" w:hAnsi="仿宋" w:eastAsia="仿宋_GB2312" w:cs="仿宋"/>
          <w:bCs/>
          <w:sz w:val="28"/>
          <w:szCs w:val="28"/>
        </w:rPr>
      </w:pPr>
      <w:r>
        <w:rPr>
          <w:rFonts w:hint="eastAsia" w:ascii="仿宋_GB2312" w:hAnsi="仿宋" w:eastAsia="仿宋_GB2312" w:cs="仿宋"/>
          <w:bCs/>
          <w:sz w:val="28"/>
          <w:szCs w:val="28"/>
        </w:rPr>
        <w:t>1.各参赛队对不符合大赛和赛项规程规定的设备、服装、竞赛使用耗材、用品，竞赛执裁、赛场管理，以及工作人员的不规范行为等，可向赛项仲裁组提出申诉。申诉主体为参赛队领队。</w:t>
      </w:r>
    </w:p>
    <w:p w14:paraId="3CA06DD2">
      <w:pPr>
        <w:spacing w:line="560" w:lineRule="exact"/>
        <w:ind w:firstLine="570"/>
        <w:jc w:val="both"/>
        <w:rPr>
          <w:rFonts w:hint="eastAsia" w:ascii="仿宋_GB2312" w:hAnsi="仿宋" w:eastAsia="仿宋_GB2312" w:cs="仿宋"/>
          <w:bCs/>
          <w:sz w:val="28"/>
          <w:szCs w:val="28"/>
        </w:rPr>
      </w:pPr>
      <w:r>
        <w:rPr>
          <w:rFonts w:hint="eastAsia" w:ascii="仿宋_GB2312" w:hAnsi="仿宋" w:eastAsia="仿宋_GB2312" w:cs="仿宋"/>
          <w:bCs/>
          <w:sz w:val="28"/>
          <w:szCs w:val="28"/>
        </w:rPr>
        <w:t>2.仲裁人员的姓名、联系方式、工作地点在竞赛期间向参赛队和工作人员公示，确保信息畅通并同时接受大众监督。</w:t>
      </w:r>
    </w:p>
    <w:p w14:paraId="71A1F1B8">
      <w:pPr>
        <w:spacing w:line="560" w:lineRule="exact"/>
        <w:ind w:firstLine="570"/>
        <w:jc w:val="both"/>
        <w:rPr>
          <w:rFonts w:hint="eastAsia" w:ascii="仿宋_GB2312" w:hAnsi="仿宋" w:eastAsia="仿宋_GB2312" w:cs="仿宋"/>
          <w:bCs/>
          <w:sz w:val="28"/>
          <w:szCs w:val="28"/>
        </w:rPr>
      </w:pPr>
      <w:r>
        <w:rPr>
          <w:rFonts w:hint="eastAsia" w:ascii="仿宋_GB2312" w:hAnsi="仿宋" w:eastAsia="仿宋_GB2312" w:cs="仿宋"/>
          <w:bCs/>
          <w:sz w:val="28"/>
          <w:szCs w:val="28"/>
        </w:rPr>
        <w:t>3.申诉启动时，由参赛队领队向赛项仲裁工作组递交亲笔签字同意的书面申诉报告。申诉报告应对申诉事件的现象、发生时间、涉及人员、申诉依据等进行充分、实事求是的叙述。非书面申诉不予受理。</w:t>
      </w:r>
    </w:p>
    <w:p w14:paraId="6CC31747">
      <w:pPr>
        <w:spacing w:line="560" w:lineRule="exact"/>
        <w:ind w:firstLine="570"/>
        <w:jc w:val="both"/>
        <w:rPr>
          <w:rFonts w:hint="eastAsia" w:ascii="仿宋_GB2312" w:hAnsi="仿宋" w:eastAsia="仿宋_GB2312" w:cs="仿宋"/>
          <w:bCs/>
          <w:sz w:val="28"/>
          <w:szCs w:val="28"/>
        </w:rPr>
      </w:pPr>
      <w:r>
        <w:rPr>
          <w:rFonts w:hint="eastAsia" w:ascii="仿宋_GB2312" w:hAnsi="仿宋" w:eastAsia="仿宋_GB2312" w:cs="仿宋"/>
          <w:bCs/>
          <w:sz w:val="28"/>
          <w:szCs w:val="28"/>
        </w:rPr>
        <w:t>4.提出申诉的时间应在比赛结束后（选手赛场比赛内容全部完成）2小时内。超过时效不予受理。</w:t>
      </w:r>
    </w:p>
    <w:p w14:paraId="1360ED51">
      <w:pPr>
        <w:spacing w:line="560" w:lineRule="exact"/>
        <w:ind w:firstLine="570"/>
        <w:jc w:val="both"/>
        <w:rPr>
          <w:rFonts w:hint="eastAsia" w:ascii="仿宋_GB2312" w:hAnsi="仿宋" w:eastAsia="仿宋_GB2312" w:cs="仿宋"/>
          <w:bCs/>
          <w:sz w:val="28"/>
          <w:szCs w:val="28"/>
        </w:rPr>
      </w:pPr>
      <w:r>
        <w:rPr>
          <w:rFonts w:hint="eastAsia" w:ascii="仿宋_GB2312" w:hAnsi="仿宋" w:eastAsia="仿宋_GB2312" w:cs="仿宋"/>
          <w:bCs/>
          <w:sz w:val="28"/>
          <w:szCs w:val="28"/>
        </w:rPr>
        <w:t>5.赛项仲裁工作组在接到申诉报告后的2小时内组织复议，并及时将复议结果以书面形式告知申诉方。</w:t>
      </w:r>
    </w:p>
    <w:p w14:paraId="087CECE8">
      <w:pPr>
        <w:spacing w:line="560" w:lineRule="exact"/>
        <w:ind w:firstLine="570"/>
        <w:jc w:val="both"/>
        <w:rPr>
          <w:rFonts w:hint="eastAsia" w:ascii="仿宋_GB2312" w:hAnsi="仿宋" w:eastAsia="仿宋_GB2312" w:cs="仿宋"/>
          <w:bCs/>
          <w:sz w:val="28"/>
          <w:szCs w:val="28"/>
        </w:rPr>
      </w:pPr>
      <w:r>
        <w:rPr>
          <w:rFonts w:hint="eastAsia" w:ascii="仿宋_GB2312" w:hAnsi="仿宋" w:eastAsia="仿宋_GB2312" w:cs="仿宋"/>
          <w:bCs/>
          <w:sz w:val="28"/>
          <w:szCs w:val="28"/>
        </w:rPr>
        <w:t>6.仲裁结果由申诉人签收，不能代收，如在约定时间和地点申诉人离开，视为自行放弃申诉。</w:t>
      </w:r>
    </w:p>
    <w:p w14:paraId="3B9947C3">
      <w:pPr>
        <w:spacing w:line="560" w:lineRule="exact"/>
        <w:ind w:firstLine="570"/>
        <w:jc w:val="both"/>
        <w:rPr>
          <w:rFonts w:hint="eastAsia" w:ascii="仿宋_GB2312" w:hAnsi="仿宋" w:eastAsia="仿宋_GB2312" w:cs="仿宋"/>
          <w:bCs/>
          <w:sz w:val="28"/>
          <w:szCs w:val="28"/>
        </w:rPr>
      </w:pPr>
      <w:r>
        <w:rPr>
          <w:rFonts w:hint="eastAsia" w:ascii="仿宋_GB2312" w:hAnsi="仿宋" w:eastAsia="仿宋_GB2312" w:cs="仿宋"/>
          <w:bCs/>
          <w:sz w:val="28"/>
          <w:szCs w:val="28"/>
        </w:rPr>
        <w:t>7.申诉方可随时提出放弃申诉。</w:t>
      </w:r>
    </w:p>
    <w:p w14:paraId="0262E89F">
      <w:pPr>
        <w:spacing w:line="560" w:lineRule="exact"/>
        <w:ind w:firstLine="570"/>
        <w:jc w:val="both"/>
        <w:rPr>
          <w:rFonts w:hint="eastAsia" w:ascii="仿宋_GB2312" w:hAnsi="仿宋" w:eastAsia="仿宋_GB2312" w:cs="仿宋"/>
          <w:bCs/>
          <w:sz w:val="28"/>
          <w:szCs w:val="28"/>
        </w:rPr>
      </w:pPr>
      <w:r>
        <w:rPr>
          <w:rFonts w:hint="eastAsia" w:ascii="仿宋_GB2312" w:hAnsi="仿宋" w:eastAsia="仿宋_GB2312" w:cs="仿宋"/>
          <w:bCs/>
          <w:sz w:val="28"/>
          <w:szCs w:val="28"/>
        </w:rPr>
        <w:t>8.申诉方必须提供真实的申诉信息并严格遵守申诉程序，不得以任何理由采取过激行为扰乱赛场秩序。</w:t>
      </w:r>
    </w:p>
    <w:p w14:paraId="2782DB01">
      <w:pPr>
        <w:spacing w:line="560" w:lineRule="exact"/>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十一、评分标准</w:t>
      </w:r>
    </w:p>
    <w:p w14:paraId="62187487">
      <w:pPr>
        <w:spacing w:line="560" w:lineRule="exact"/>
        <w:ind w:firstLine="556" w:firstLineChars="200"/>
        <w:jc w:val="both"/>
        <w:rPr>
          <w:rFonts w:hint="eastAsia" w:ascii="仿宋_GB2312" w:hAnsi="仿宋_GB2312" w:eastAsia="仿宋_GB2312" w:cs="仿宋_GB2312"/>
          <w:spacing w:val="-12"/>
          <w:sz w:val="28"/>
          <w:szCs w:val="28"/>
        </w:rPr>
      </w:pPr>
      <w:r>
        <w:rPr>
          <w:rFonts w:hint="eastAsia" w:ascii="仿宋_GB2312" w:hAnsi="仿宋_GB2312" w:eastAsia="仿宋_GB2312" w:cs="仿宋_GB2312"/>
          <w:spacing w:val="-1"/>
          <w:sz w:val="28"/>
          <w:szCs w:val="28"/>
        </w:rPr>
        <w:t>本次大赛引用的职业标</w:t>
      </w:r>
      <w:r>
        <w:rPr>
          <w:rFonts w:hint="eastAsia" w:ascii="仿宋_GB2312" w:hAnsi="仿宋_GB2312" w:eastAsia="仿宋_GB2312" w:cs="仿宋_GB2312"/>
          <w:sz w:val="28"/>
          <w:szCs w:val="28"/>
        </w:rPr>
        <w:t>准和专业技术标准有：</w:t>
      </w:r>
      <w:r>
        <w:rPr>
          <w:rFonts w:hint="eastAsia" w:ascii="仿宋_GB2312" w:hAnsi="仿宋_GB2312" w:eastAsia="仿宋_GB2312" w:cs="仿宋_GB2312"/>
          <w:spacing w:val="-12"/>
          <w:sz w:val="28"/>
          <w:szCs w:val="28"/>
        </w:rPr>
        <w:t>国家教育部医学美容技术专业教学标准（试行）、美容师国家职业标准（三级/高级工）、第4</w:t>
      </w:r>
      <w:r>
        <w:rPr>
          <w:rFonts w:hint="eastAsia" w:ascii="仿宋_GB2312" w:hAnsi="仿宋_GB2312" w:eastAsia="仿宋_GB2312" w:cs="仿宋_GB2312"/>
          <w:spacing w:val="-12"/>
          <w:sz w:val="28"/>
          <w:szCs w:val="28"/>
          <w:lang w:val="en-US"/>
        </w:rPr>
        <w:t>7</w:t>
      </w:r>
      <w:r>
        <w:rPr>
          <w:rFonts w:hint="eastAsia" w:ascii="仿宋_GB2312" w:hAnsi="仿宋_GB2312" w:eastAsia="仿宋_GB2312" w:cs="仿宋_GB2312"/>
          <w:spacing w:val="-12"/>
          <w:sz w:val="28"/>
          <w:szCs w:val="28"/>
        </w:rPr>
        <w:t>届世界技能大赛标准、</w:t>
      </w:r>
      <w:r>
        <w:rPr>
          <w:rFonts w:hint="eastAsia" w:ascii="仿宋_GB2312" w:hAnsi="仿宋_GB2312" w:eastAsia="仿宋_GB2312" w:cs="仿宋_GB2312"/>
          <w:spacing w:val="-12"/>
          <w:sz w:val="28"/>
          <w:szCs w:val="28"/>
          <w:lang w:val="en-US"/>
        </w:rPr>
        <w:t>河北省第一届职业技能大赛</w:t>
      </w:r>
      <w:r>
        <w:rPr>
          <w:rFonts w:hint="eastAsia" w:ascii="仿宋_GB2312" w:hAnsi="仿宋_GB2312" w:eastAsia="仿宋_GB2312" w:cs="仿宋_GB2312"/>
          <w:spacing w:val="-12"/>
          <w:sz w:val="28"/>
          <w:szCs w:val="28"/>
        </w:rPr>
        <w:t>、全国美发美容行业职业技能竞赛标准。</w:t>
      </w:r>
    </w:p>
    <w:p w14:paraId="5F3B549B">
      <w:pPr>
        <w:tabs>
          <w:tab w:val="left" w:pos="3878"/>
        </w:tabs>
        <w:spacing w:before="35"/>
        <w:jc w:val="center"/>
        <w:rPr>
          <w:rFonts w:hint="eastAsia"/>
          <w:b/>
        </w:rPr>
      </w:pPr>
      <w:r>
        <w:rPr>
          <w:b/>
        </w:rPr>
        <w:br w:type="page"/>
      </w:r>
      <w:r>
        <w:rPr>
          <w:rFonts w:ascii="Calibri" w:eastAsia="Calibri"/>
          <w:b/>
          <w:sz w:val="28"/>
          <w:szCs w:val="21"/>
          <w:lang w:val="en-US"/>
        </w:rPr>
        <w:t>202</w:t>
      </w:r>
      <w:r>
        <w:rPr>
          <w:rFonts w:hint="eastAsia" w:ascii="Calibri"/>
          <w:b/>
          <w:sz w:val="28"/>
          <w:szCs w:val="21"/>
          <w:lang w:val="en-US"/>
        </w:rPr>
        <w:t>6</w:t>
      </w:r>
      <w:r>
        <w:rPr>
          <w:rFonts w:hint="eastAsia"/>
          <w:b/>
          <w:sz w:val="28"/>
          <w:szCs w:val="21"/>
          <w:lang w:val="en-US"/>
        </w:rPr>
        <w:t>年河北省职业院校技能大赛（高职）医学美容技术比赛</w:t>
      </w:r>
    </w:p>
    <w:p w14:paraId="022997ED">
      <w:pPr>
        <w:tabs>
          <w:tab w:val="left" w:pos="3878"/>
        </w:tabs>
        <w:spacing w:before="35"/>
        <w:ind w:left="120"/>
        <w:jc w:val="center"/>
        <w:rPr>
          <w:rFonts w:hint="eastAsia"/>
          <w:b/>
        </w:rPr>
      </w:pPr>
      <w:r>
        <w:rPr>
          <w:rFonts w:hint="eastAsia"/>
          <w:b/>
          <w:sz w:val="28"/>
          <w:szCs w:val="21"/>
          <w:lang w:val="en-US"/>
        </w:rPr>
        <w:t>皮肤分析表</w:t>
      </w:r>
    </w:p>
    <w:p w14:paraId="10B61BDE">
      <w:pPr>
        <w:tabs>
          <w:tab w:val="left" w:pos="4087"/>
          <w:tab w:val="left" w:pos="6830"/>
          <w:tab w:val="left" w:pos="7869"/>
          <w:tab w:val="left" w:pos="9787"/>
        </w:tabs>
        <w:spacing w:after="30"/>
        <w:ind w:left="220" w:firstLine="442" w:firstLineChars="200"/>
        <w:jc w:val="both"/>
        <w:rPr>
          <w:rFonts w:ascii="Calibri" w:hAnsi="Calibri"/>
          <w:b/>
          <w:lang w:val="en-US"/>
        </w:rPr>
      </w:pPr>
    </w:p>
    <w:p w14:paraId="3557D30B">
      <w:pPr>
        <w:tabs>
          <w:tab w:val="left" w:pos="4087"/>
          <w:tab w:val="left" w:pos="6830"/>
          <w:tab w:val="left" w:pos="7869"/>
          <w:tab w:val="left" w:pos="9787"/>
        </w:tabs>
        <w:spacing w:after="30"/>
        <w:ind w:firstLine="482" w:firstLineChars="200"/>
        <w:jc w:val="both"/>
        <w:rPr>
          <w:rFonts w:ascii="Calibri" w:hAnsi="Calibri"/>
          <w:b/>
          <w:sz w:val="24"/>
          <w:szCs w:val="24"/>
          <w:u w:val="single"/>
          <w:lang w:val="en-US"/>
        </w:rPr>
      </w:pPr>
      <w:r>
        <w:rPr>
          <w:rFonts w:hint="eastAsia" w:ascii="Calibri" w:hAnsi="Calibri"/>
          <w:b/>
          <w:sz w:val="24"/>
          <w:szCs w:val="24"/>
          <w:lang w:val="en-US"/>
        </w:rPr>
        <w:t>工位号：</w:t>
      </w:r>
      <w:r>
        <w:rPr>
          <w:rFonts w:hint="eastAsia" w:ascii="Calibri" w:hAnsi="Calibri"/>
          <w:b/>
          <w:sz w:val="24"/>
          <w:szCs w:val="24"/>
          <w:u w:val="single"/>
          <w:lang w:val="en-US"/>
        </w:rPr>
        <w:t xml:space="preserve">              </w:t>
      </w:r>
      <w:r>
        <w:rPr>
          <w:rFonts w:ascii="Calibri" w:hAnsi="Calibri"/>
          <w:b/>
          <w:sz w:val="24"/>
          <w:szCs w:val="24"/>
          <w:lang w:val="en-US"/>
        </w:rPr>
        <w:t xml:space="preserve">            </w:t>
      </w:r>
      <w:r>
        <w:rPr>
          <w:rFonts w:hint="eastAsia" w:ascii="Calibri" w:hAnsi="Calibri"/>
          <w:b/>
          <w:sz w:val="24"/>
          <w:szCs w:val="24"/>
          <w:lang w:val="en-US"/>
        </w:rPr>
        <w:t xml:space="preserve">   </w:t>
      </w:r>
      <w:r>
        <w:rPr>
          <w:rFonts w:ascii="Calibri" w:hAnsi="Calibri"/>
          <w:b/>
          <w:sz w:val="24"/>
          <w:szCs w:val="24"/>
          <w:lang w:val="en-US"/>
        </w:rPr>
        <w:t xml:space="preserve">  顾客姓名 </w:t>
      </w:r>
      <w:r>
        <w:rPr>
          <w:rFonts w:hint="eastAsia" w:ascii="Calibri" w:hAnsi="Calibri"/>
          <w:b/>
          <w:sz w:val="24"/>
          <w:szCs w:val="24"/>
          <w:lang w:val="en-US"/>
        </w:rPr>
        <w:t>：</w:t>
      </w:r>
      <w:r>
        <w:rPr>
          <w:rFonts w:hint="eastAsia" w:ascii="Calibri" w:hAnsi="Calibri"/>
          <w:b/>
          <w:sz w:val="24"/>
          <w:szCs w:val="24"/>
          <w:u w:val="single"/>
          <w:lang w:val="en-US"/>
        </w:rPr>
        <w:t xml:space="preserve">             </w:t>
      </w:r>
    </w:p>
    <w:tbl>
      <w:tblPr>
        <w:tblStyle w:val="10"/>
        <w:tblW w:w="8393" w:type="dxa"/>
        <w:tblInd w:w="12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379"/>
        <w:gridCol w:w="4014"/>
      </w:tblGrid>
      <w:tr w14:paraId="0485B1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9" w:hRule="atLeast"/>
        </w:trPr>
        <w:tc>
          <w:tcPr>
            <w:tcW w:w="4379" w:type="dxa"/>
            <w:shd w:val="clear" w:color="auto" w:fill="F8E1D2"/>
            <w:vAlign w:val="center"/>
          </w:tcPr>
          <w:p w14:paraId="05480ABE">
            <w:pPr>
              <w:jc w:val="center"/>
              <w:rPr>
                <w:rFonts w:hint="eastAsia"/>
                <w:b/>
                <w:sz w:val="24"/>
                <w:lang w:val="en-US"/>
              </w:rPr>
            </w:pPr>
            <w:r>
              <w:rPr>
                <w:rFonts w:hint="eastAsia"/>
                <w:b/>
                <w:sz w:val="24"/>
                <w:lang w:val="en-US"/>
              </w:rPr>
              <w:t>视觉评估：将面部明显特征</w:t>
            </w:r>
          </w:p>
          <w:p w14:paraId="37D0C1E9">
            <w:pPr>
              <w:jc w:val="center"/>
              <w:rPr>
                <w:rFonts w:hint="eastAsia"/>
                <w:b/>
                <w:sz w:val="24"/>
                <w:lang w:val="en-US"/>
              </w:rPr>
            </w:pPr>
            <w:r>
              <w:rPr>
                <w:rFonts w:hint="eastAsia"/>
                <w:b/>
                <w:sz w:val="24"/>
                <w:lang w:val="en-US"/>
              </w:rPr>
              <w:t>在对应描述后</w:t>
            </w:r>
            <w:r>
              <w:rPr>
                <w:rFonts w:hint="eastAsia"/>
                <w:sz w:val="24"/>
                <w:lang w:val="en-US"/>
              </w:rPr>
              <w:t>□</w:t>
            </w:r>
            <w:r>
              <w:rPr>
                <w:rFonts w:hint="eastAsia"/>
                <w:b/>
                <w:sz w:val="24"/>
                <w:lang w:val="en-US"/>
              </w:rPr>
              <w:t>中划</w:t>
            </w:r>
            <w:r>
              <w:rPr>
                <w:sz w:val="24"/>
                <w:lang w:val="en-US"/>
              </w:rPr>
              <w:t>√</w:t>
            </w:r>
          </w:p>
        </w:tc>
        <w:tc>
          <w:tcPr>
            <w:tcW w:w="4014" w:type="dxa"/>
            <w:shd w:val="clear" w:color="auto" w:fill="F8E1D2"/>
            <w:vAlign w:val="center"/>
          </w:tcPr>
          <w:p w14:paraId="5EABEBE6">
            <w:pPr>
              <w:jc w:val="center"/>
              <w:rPr>
                <w:rFonts w:hint="eastAsia"/>
                <w:b/>
                <w:sz w:val="24"/>
                <w:lang w:val="en-US"/>
              </w:rPr>
            </w:pPr>
            <w:r>
              <w:rPr>
                <w:rFonts w:hint="eastAsia"/>
                <w:b/>
                <w:sz w:val="24"/>
                <w:lang w:val="en-US"/>
              </w:rPr>
              <w:t>请在下图进行标记</w:t>
            </w:r>
          </w:p>
        </w:tc>
      </w:tr>
      <w:tr w14:paraId="49E118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2" w:hRule="atLeast"/>
        </w:trPr>
        <w:tc>
          <w:tcPr>
            <w:tcW w:w="4379" w:type="dxa"/>
            <w:vAlign w:val="center"/>
          </w:tcPr>
          <w:p w14:paraId="1800A20A">
            <w:pPr>
              <w:rPr>
                <w:rFonts w:hint="eastAsia"/>
                <w:sz w:val="24"/>
                <w:lang w:val="en-US"/>
              </w:rPr>
            </w:pPr>
            <w:r>
              <w:rPr>
                <w:rFonts w:hint="eastAsia"/>
                <w:sz w:val="24"/>
                <w:lang w:val="en-US"/>
              </w:rPr>
              <w:t>黑头</w:t>
            </w:r>
            <w:r>
              <w:rPr>
                <w:sz w:val="24"/>
                <w:lang w:val="en-US"/>
              </w:rPr>
              <w:t>/</w:t>
            </w:r>
            <w:r>
              <w:rPr>
                <w:rFonts w:hint="eastAsia"/>
                <w:sz w:val="24"/>
                <w:lang w:val="en-US"/>
              </w:rPr>
              <w:t xml:space="preserve">粉刺 </w:t>
            </w:r>
            <w:r>
              <w:rPr>
                <w:sz w:val="24"/>
                <w:lang w:val="en-US"/>
              </w:rPr>
              <w:t xml:space="preserve"> </w:t>
            </w:r>
            <w:r>
              <w:rPr>
                <w:rFonts w:hint="eastAsia"/>
                <w:sz w:val="24"/>
                <w:lang w:val="en-US"/>
              </w:rPr>
              <w:t>□</w:t>
            </w:r>
          </w:p>
        </w:tc>
        <w:tc>
          <w:tcPr>
            <w:tcW w:w="4014" w:type="dxa"/>
            <w:vMerge w:val="restart"/>
          </w:tcPr>
          <w:p w14:paraId="6B550F34">
            <w:pPr>
              <w:rPr>
                <w:rFonts w:hint="eastAsia"/>
                <w:b/>
                <w:sz w:val="24"/>
                <w:lang w:val="en-US"/>
              </w:rPr>
            </w:pPr>
          </w:p>
          <w:p w14:paraId="39353939">
            <w:pPr>
              <w:jc w:val="center"/>
              <w:rPr>
                <w:rFonts w:hint="eastAsia"/>
                <w:sz w:val="24"/>
                <w:lang w:val="en-US"/>
              </w:rPr>
            </w:pPr>
            <w:r>
              <w:rPr>
                <w:sz w:val="24"/>
                <w:lang w:val="en-US"/>
              </w:rPr>
              <w:drawing>
                <wp:inline distT="0" distB="0" distL="0" distR="0">
                  <wp:extent cx="2197100" cy="3333750"/>
                  <wp:effectExtent l="0" t="0" r="0" b="0"/>
                  <wp:docPr id="5"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7.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197100" cy="3333750"/>
                          </a:xfrm>
                          <a:prstGeom prst="rect">
                            <a:avLst/>
                          </a:prstGeom>
                          <a:noFill/>
                          <a:ln>
                            <a:noFill/>
                          </a:ln>
                        </pic:spPr>
                      </pic:pic>
                    </a:graphicData>
                  </a:graphic>
                </wp:inline>
              </w:drawing>
            </w:r>
          </w:p>
        </w:tc>
      </w:tr>
      <w:tr w14:paraId="278999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atLeast"/>
        </w:trPr>
        <w:tc>
          <w:tcPr>
            <w:tcW w:w="4379" w:type="dxa"/>
            <w:vAlign w:val="center"/>
          </w:tcPr>
          <w:p w14:paraId="5B86E291">
            <w:pPr>
              <w:rPr>
                <w:rFonts w:hint="eastAsia"/>
                <w:sz w:val="24"/>
                <w:lang w:val="en-US"/>
              </w:rPr>
            </w:pPr>
            <w:r>
              <w:rPr>
                <w:rFonts w:hint="eastAsia"/>
                <w:sz w:val="24"/>
                <w:lang w:val="en-US"/>
              </w:rPr>
              <w:t xml:space="preserve">粟 粒 肿 </w:t>
            </w:r>
            <w:r>
              <w:rPr>
                <w:sz w:val="24"/>
                <w:lang w:val="en-US"/>
              </w:rPr>
              <w:t xml:space="preserve">  </w:t>
            </w:r>
            <w:r>
              <w:rPr>
                <w:rFonts w:hint="eastAsia"/>
                <w:sz w:val="24"/>
                <w:lang w:val="en-US"/>
              </w:rPr>
              <w:t xml:space="preserve">□ </w:t>
            </w:r>
            <w:r>
              <w:rPr>
                <w:sz w:val="24"/>
                <w:lang w:val="en-US"/>
              </w:rPr>
              <w:t xml:space="preserve">   </w:t>
            </w:r>
            <w:r>
              <w:rPr>
                <w:rFonts w:hint="eastAsia"/>
                <w:sz w:val="24"/>
                <w:lang w:val="en-US"/>
              </w:rPr>
              <w:t xml:space="preserve"> 白 </w:t>
            </w:r>
            <w:r>
              <w:rPr>
                <w:sz w:val="24"/>
                <w:lang w:val="en-US"/>
              </w:rPr>
              <w:t xml:space="preserve">   </w:t>
            </w:r>
            <w:r>
              <w:rPr>
                <w:rFonts w:hint="eastAsia"/>
                <w:sz w:val="24"/>
                <w:lang w:val="en-US"/>
              </w:rPr>
              <w:t>头 □</w:t>
            </w:r>
          </w:p>
        </w:tc>
        <w:tc>
          <w:tcPr>
            <w:tcW w:w="4014" w:type="dxa"/>
            <w:vMerge w:val="continue"/>
            <w:tcBorders>
              <w:top w:val="nil"/>
            </w:tcBorders>
          </w:tcPr>
          <w:p w14:paraId="60AEA8AB">
            <w:pPr>
              <w:rPr>
                <w:rFonts w:hint="eastAsia"/>
                <w:sz w:val="24"/>
                <w:lang w:val="en-US"/>
              </w:rPr>
            </w:pPr>
          </w:p>
        </w:tc>
      </w:tr>
      <w:tr w14:paraId="44A645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4379" w:type="dxa"/>
            <w:vAlign w:val="center"/>
          </w:tcPr>
          <w:p w14:paraId="64DAC30A">
            <w:pPr>
              <w:rPr>
                <w:rFonts w:hint="eastAsia"/>
                <w:sz w:val="24"/>
                <w:lang w:val="en-US"/>
              </w:rPr>
            </w:pPr>
            <w:r>
              <w:rPr>
                <w:rFonts w:hint="eastAsia"/>
                <w:sz w:val="24"/>
                <w:lang w:val="en-US"/>
              </w:rPr>
              <w:t xml:space="preserve">毛孔粗大 </w:t>
            </w:r>
            <w:r>
              <w:rPr>
                <w:sz w:val="24"/>
                <w:lang w:val="en-US"/>
              </w:rPr>
              <w:t xml:space="preserve">  </w:t>
            </w:r>
            <w:r>
              <w:rPr>
                <w:rFonts w:hint="eastAsia"/>
                <w:sz w:val="24"/>
                <w:lang w:val="en-US"/>
              </w:rPr>
              <w:t xml:space="preserve">□ </w:t>
            </w:r>
            <w:r>
              <w:rPr>
                <w:sz w:val="24"/>
                <w:lang w:val="en-US"/>
              </w:rPr>
              <w:t xml:space="preserve">   </w:t>
            </w:r>
            <w:r>
              <w:rPr>
                <w:rFonts w:hint="eastAsia"/>
                <w:sz w:val="24"/>
                <w:lang w:val="en-US"/>
              </w:rPr>
              <w:t xml:space="preserve"> 痤疮疤痕 □</w:t>
            </w:r>
          </w:p>
        </w:tc>
        <w:tc>
          <w:tcPr>
            <w:tcW w:w="4014" w:type="dxa"/>
            <w:vMerge w:val="continue"/>
            <w:tcBorders>
              <w:top w:val="nil"/>
            </w:tcBorders>
          </w:tcPr>
          <w:p w14:paraId="3779545D">
            <w:pPr>
              <w:rPr>
                <w:rFonts w:hint="eastAsia"/>
                <w:sz w:val="24"/>
                <w:lang w:val="en-US"/>
              </w:rPr>
            </w:pPr>
          </w:p>
        </w:tc>
      </w:tr>
      <w:tr w14:paraId="5ABBE1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9" w:hRule="atLeast"/>
        </w:trPr>
        <w:tc>
          <w:tcPr>
            <w:tcW w:w="4379" w:type="dxa"/>
            <w:vAlign w:val="center"/>
          </w:tcPr>
          <w:p w14:paraId="39CC1282">
            <w:pPr>
              <w:rPr>
                <w:rFonts w:hint="eastAsia"/>
                <w:sz w:val="24"/>
                <w:lang w:val="en-US"/>
              </w:rPr>
            </w:pPr>
            <w:r>
              <w:rPr>
                <w:rFonts w:hint="eastAsia"/>
                <w:sz w:val="24"/>
                <w:lang w:val="en-US"/>
              </w:rPr>
              <w:t>丘</w:t>
            </w:r>
            <w:r>
              <w:rPr>
                <w:sz w:val="24"/>
                <w:lang w:val="en-US"/>
              </w:rPr>
              <w:t xml:space="preserve">   </w:t>
            </w:r>
            <w:r>
              <w:rPr>
                <w:rFonts w:hint="eastAsia"/>
                <w:sz w:val="24"/>
                <w:lang w:val="en-US"/>
              </w:rPr>
              <w:t xml:space="preserve"> </w:t>
            </w:r>
            <w:r>
              <w:rPr>
                <w:sz w:val="24"/>
                <w:lang w:val="en-US"/>
              </w:rPr>
              <w:t xml:space="preserve">疹  </w:t>
            </w:r>
            <w:r>
              <w:rPr>
                <w:rFonts w:hint="eastAsia"/>
                <w:sz w:val="24"/>
                <w:lang w:val="en-US"/>
              </w:rPr>
              <w:t xml:space="preserve"> </w:t>
            </w:r>
            <w:r>
              <w:rPr>
                <w:sz w:val="24"/>
                <w:lang w:val="en-US"/>
              </w:rPr>
              <w:t xml:space="preserve">□  </w:t>
            </w:r>
            <w:r>
              <w:rPr>
                <w:rFonts w:hint="eastAsia"/>
                <w:sz w:val="24"/>
                <w:lang w:val="en-US"/>
              </w:rPr>
              <w:t xml:space="preserve">   脓 </w:t>
            </w:r>
            <w:r>
              <w:rPr>
                <w:sz w:val="24"/>
                <w:lang w:val="en-US"/>
              </w:rPr>
              <w:t xml:space="preserve">   </w:t>
            </w:r>
            <w:r>
              <w:rPr>
                <w:rFonts w:hint="eastAsia"/>
                <w:sz w:val="24"/>
                <w:lang w:val="en-US"/>
              </w:rPr>
              <w:t>胞 □</w:t>
            </w:r>
          </w:p>
          <w:p w14:paraId="64EEC716">
            <w:pPr>
              <w:rPr>
                <w:rFonts w:hint="eastAsia"/>
                <w:sz w:val="24"/>
                <w:lang w:val="en-US"/>
              </w:rPr>
            </w:pPr>
            <w:r>
              <w:rPr>
                <w:rFonts w:hint="eastAsia"/>
                <w:sz w:val="24"/>
                <w:lang w:val="en-US"/>
              </w:rPr>
              <w:t>囊肿暗疮</w:t>
            </w:r>
            <w:r>
              <w:rPr>
                <w:sz w:val="24"/>
                <w:lang w:val="en-US"/>
              </w:rPr>
              <w:t xml:space="preserve">   </w:t>
            </w:r>
            <w:r>
              <w:rPr>
                <w:rFonts w:hint="eastAsia"/>
                <w:sz w:val="24"/>
                <w:lang w:val="en-US"/>
              </w:rPr>
              <w:t xml:space="preserve">□ </w:t>
            </w:r>
            <w:r>
              <w:rPr>
                <w:sz w:val="24"/>
                <w:lang w:val="en-US"/>
              </w:rPr>
              <w:t xml:space="preserve"> </w:t>
            </w:r>
            <w:r>
              <w:rPr>
                <w:rFonts w:hint="eastAsia"/>
                <w:sz w:val="24"/>
                <w:lang w:val="en-US"/>
              </w:rPr>
              <w:t xml:space="preserve"> </w:t>
            </w:r>
            <w:r>
              <w:rPr>
                <w:sz w:val="24"/>
                <w:lang w:val="en-US"/>
              </w:rPr>
              <w:t xml:space="preserve">  </w:t>
            </w:r>
          </w:p>
        </w:tc>
        <w:tc>
          <w:tcPr>
            <w:tcW w:w="4014" w:type="dxa"/>
            <w:vMerge w:val="continue"/>
            <w:tcBorders>
              <w:top w:val="nil"/>
            </w:tcBorders>
          </w:tcPr>
          <w:p w14:paraId="37588A3C">
            <w:pPr>
              <w:rPr>
                <w:rFonts w:hint="eastAsia"/>
                <w:sz w:val="24"/>
                <w:lang w:val="en-US"/>
              </w:rPr>
            </w:pPr>
          </w:p>
        </w:tc>
      </w:tr>
      <w:tr w14:paraId="324C4F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3" w:hRule="atLeast"/>
        </w:trPr>
        <w:tc>
          <w:tcPr>
            <w:tcW w:w="4379" w:type="dxa"/>
            <w:vAlign w:val="center"/>
          </w:tcPr>
          <w:p w14:paraId="74BB9E0B">
            <w:pPr>
              <w:rPr>
                <w:rFonts w:hint="eastAsia"/>
                <w:sz w:val="24"/>
                <w:lang w:val="en-US"/>
              </w:rPr>
            </w:pPr>
            <w:r>
              <w:rPr>
                <w:rFonts w:hint="eastAsia"/>
                <w:sz w:val="24"/>
                <w:lang w:val="en-US"/>
              </w:rPr>
              <w:t xml:space="preserve">泛 </w:t>
            </w:r>
            <w:r>
              <w:rPr>
                <w:sz w:val="24"/>
                <w:lang w:val="en-US"/>
              </w:rPr>
              <w:t xml:space="preserve">  </w:t>
            </w:r>
            <w:r>
              <w:rPr>
                <w:rFonts w:hint="eastAsia"/>
                <w:sz w:val="24"/>
                <w:lang w:val="en-US"/>
              </w:rPr>
              <w:t xml:space="preserve"> 红</w:t>
            </w:r>
            <w:r>
              <w:rPr>
                <w:sz w:val="24"/>
                <w:lang w:val="en-US"/>
              </w:rPr>
              <w:t xml:space="preserve"> </w:t>
            </w:r>
            <w:r>
              <w:rPr>
                <w:rFonts w:hint="eastAsia"/>
                <w:sz w:val="24"/>
                <w:lang w:val="en-US"/>
              </w:rPr>
              <w:t xml:space="preserve">  □ </w:t>
            </w:r>
            <w:r>
              <w:rPr>
                <w:sz w:val="24"/>
                <w:lang w:val="en-US"/>
              </w:rPr>
              <w:t xml:space="preserve"> </w:t>
            </w:r>
            <w:r>
              <w:rPr>
                <w:rFonts w:hint="eastAsia"/>
                <w:sz w:val="24"/>
                <w:lang w:val="en-US"/>
              </w:rPr>
              <w:t xml:space="preserve"> </w:t>
            </w:r>
            <w:r>
              <w:rPr>
                <w:sz w:val="24"/>
                <w:lang w:val="en-US"/>
              </w:rPr>
              <w:t xml:space="preserve"> </w:t>
            </w:r>
            <w:r>
              <w:rPr>
                <w:rFonts w:hint="eastAsia"/>
                <w:sz w:val="24"/>
                <w:lang w:val="en-US"/>
              </w:rPr>
              <w:t xml:space="preserve"> 敏 </w:t>
            </w:r>
            <w:r>
              <w:rPr>
                <w:sz w:val="24"/>
                <w:lang w:val="en-US"/>
              </w:rPr>
              <w:t xml:space="preserve"> </w:t>
            </w:r>
            <w:r>
              <w:rPr>
                <w:rFonts w:hint="eastAsia"/>
                <w:sz w:val="24"/>
                <w:lang w:val="en-US"/>
              </w:rPr>
              <w:t xml:space="preserve"> 感 </w:t>
            </w:r>
            <w:r>
              <w:rPr>
                <w:sz w:val="24"/>
                <w:lang w:val="en-US"/>
              </w:rPr>
              <w:t xml:space="preserve"> </w:t>
            </w:r>
            <w:r>
              <w:rPr>
                <w:rFonts w:hint="eastAsia"/>
                <w:sz w:val="24"/>
                <w:lang w:val="en-US"/>
              </w:rPr>
              <w:t>□</w:t>
            </w:r>
          </w:p>
          <w:p w14:paraId="5CAB0C7F">
            <w:pPr>
              <w:rPr>
                <w:rFonts w:hint="eastAsia"/>
                <w:sz w:val="24"/>
                <w:lang w:val="en-US"/>
              </w:rPr>
            </w:pPr>
            <w:r>
              <w:rPr>
                <w:rFonts w:hint="eastAsia"/>
                <w:sz w:val="24"/>
                <w:lang w:val="en-US"/>
              </w:rPr>
              <w:t xml:space="preserve">玫瑰痤疮 </w:t>
            </w:r>
            <w:r>
              <w:rPr>
                <w:sz w:val="24"/>
                <w:lang w:val="en-US"/>
              </w:rPr>
              <w:t xml:space="preserve">  </w:t>
            </w:r>
            <w:r>
              <w:rPr>
                <w:rFonts w:hint="eastAsia"/>
                <w:sz w:val="24"/>
                <w:lang w:val="en-US"/>
              </w:rPr>
              <w:t xml:space="preserve">□ </w:t>
            </w:r>
            <w:r>
              <w:rPr>
                <w:sz w:val="24"/>
                <w:lang w:val="en-US"/>
              </w:rPr>
              <w:t xml:space="preserve">   </w:t>
            </w:r>
          </w:p>
        </w:tc>
        <w:tc>
          <w:tcPr>
            <w:tcW w:w="4014" w:type="dxa"/>
            <w:vMerge w:val="continue"/>
            <w:tcBorders>
              <w:top w:val="nil"/>
            </w:tcBorders>
          </w:tcPr>
          <w:p w14:paraId="290B51C2">
            <w:pPr>
              <w:rPr>
                <w:rFonts w:hint="eastAsia"/>
                <w:sz w:val="24"/>
                <w:lang w:val="en-US"/>
              </w:rPr>
            </w:pPr>
          </w:p>
        </w:tc>
      </w:tr>
      <w:tr w14:paraId="2A8F97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3" w:hRule="atLeast"/>
        </w:trPr>
        <w:tc>
          <w:tcPr>
            <w:tcW w:w="4379" w:type="dxa"/>
            <w:vAlign w:val="center"/>
          </w:tcPr>
          <w:p w14:paraId="348CFB4D">
            <w:pPr>
              <w:rPr>
                <w:rFonts w:hint="eastAsia"/>
                <w:sz w:val="24"/>
                <w:lang w:val="en-US"/>
              </w:rPr>
            </w:pPr>
            <w:r>
              <w:rPr>
                <w:rFonts w:hint="eastAsia"/>
                <w:sz w:val="24"/>
                <w:lang w:val="en-US"/>
              </w:rPr>
              <w:t>毛细血管扩张 □</w:t>
            </w:r>
          </w:p>
        </w:tc>
        <w:tc>
          <w:tcPr>
            <w:tcW w:w="4014" w:type="dxa"/>
            <w:vMerge w:val="continue"/>
            <w:tcBorders>
              <w:top w:val="nil"/>
            </w:tcBorders>
          </w:tcPr>
          <w:p w14:paraId="1F917704">
            <w:pPr>
              <w:rPr>
                <w:rFonts w:hint="eastAsia"/>
                <w:sz w:val="24"/>
                <w:lang w:val="en-US"/>
              </w:rPr>
            </w:pPr>
          </w:p>
        </w:tc>
      </w:tr>
      <w:tr w14:paraId="1F26BC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2" w:hRule="atLeast"/>
        </w:trPr>
        <w:tc>
          <w:tcPr>
            <w:tcW w:w="4379" w:type="dxa"/>
            <w:vAlign w:val="center"/>
          </w:tcPr>
          <w:p w14:paraId="61A8ECC0">
            <w:pPr>
              <w:rPr>
                <w:rFonts w:hint="eastAsia"/>
                <w:sz w:val="24"/>
                <w:lang w:val="en-US"/>
              </w:rPr>
            </w:pPr>
            <w:r>
              <w:rPr>
                <w:rFonts w:hint="eastAsia"/>
                <w:sz w:val="24"/>
                <w:lang w:val="en-US"/>
              </w:rPr>
              <w:t xml:space="preserve">色素沉着 </w:t>
            </w:r>
            <w:r>
              <w:rPr>
                <w:sz w:val="24"/>
                <w:lang w:val="en-US"/>
              </w:rPr>
              <w:t xml:space="preserve">  </w:t>
            </w:r>
            <w:r>
              <w:rPr>
                <w:rFonts w:hint="eastAsia"/>
                <w:sz w:val="24"/>
                <w:lang w:val="en-US"/>
              </w:rPr>
              <w:t xml:space="preserve">□ </w:t>
            </w:r>
            <w:r>
              <w:rPr>
                <w:sz w:val="24"/>
                <w:lang w:val="en-US"/>
              </w:rPr>
              <w:t xml:space="preserve">   </w:t>
            </w:r>
            <w:r>
              <w:rPr>
                <w:rFonts w:hint="eastAsia"/>
                <w:sz w:val="24"/>
                <w:lang w:val="en-US"/>
              </w:rPr>
              <w:t xml:space="preserve"> 雀 </w:t>
            </w:r>
            <w:r>
              <w:rPr>
                <w:sz w:val="24"/>
                <w:lang w:val="en-US"/>
              </w:rPr>
              <w:t xml:space="preserve">   </w:t>
            </w:r>
            <w:r>
              <w:rPr>
                <w:rFonts w:hint="eastAsia"/>
                <w:sz w:val="24"/>
                <w:lang w:val="en-US"/>
              </w:rPr>
              <w:t>斑 □</w:t>
            </w:r>
          </w:p>
        </w:tc>
        <w:tc>
          <w:tcPr>
            <w:tcW w:w="4014" w:type="dxa"/>
            <w:vMerge w:val="continue"/>
            <w:tcBorders>
              <w:top w:val="nil"/>
            </w:tcBorders>
          </w:tcPr>
          <w:p w14:paraId="288F5E70">
            <w:pPr>
              <w:rPr>
                <w:rFonts w:hint="eastAsia"/>
                <w:sz w:val="24"/>
                <w:lang w:val="en-US"/>
              </w:rPr>
            </w:pPr>
          </w:p>
        </w:tc>
      </w:tr>
      <w:tr w14:paraId="4D77CD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trPr>
        <w:tc>
          <w:tcPr>
            <w:tcW w:w="4379" w:type="dxa"/>
            <w:vAlign w:val="center"/>
          </w:tcPr>
          <w:p w14:paraId="2C1EA947">
            <w:pPr>
              <w:rPr>
                <w:rFonts w:hint="eastAsia"/>
                <w:sz w:val="24"/>
                <w:lang w:val="en-US"/>
              </w:rPr>
            </w:pPr>
            <w:r>
              <w:rPr>
                <w:rFonts w:hint="eastAsia"/>
                <w:sz w:val="24"/>
                <w:lang w:val="en-US"/>
              </w:rPr>
              <w:t xml:space="preserve">细 </w:t>
            </w:r>
            <w:r>
              <w:rPr>
                <w:sz w:val="24"/>
                <w:lang w:val="en-US"/>
              </w:rPr>
              <w:t xml:space="preserve">   </w:t>
            </w:r>
            <w:r>
              <w:rPr>
                <w:rFonts w:hint="eastAsia"/>
                <w:sz w:val="24"/>
                <w:lang w:val="en-US"/>
              </w:rPr>
              <w:t xml:space="preserve">纹 </w:t>
            </w:r>
            <w:r>
              <w:rPr>
                <w:sz w:val="24"/>
                <w:lang w:val="en-US"/>
              </w:rPr>
              <w:t xml:space="preserve">  </w:t>
            </w:r>
            <w:r>
              <w:rPr>
                <w:rFonts w:hint="eastAsia"/>
                <w:sz w:val="24"/>
                <w:lang w:val="en-US"/>
              </w:rPr>
              <w:t xml:space="preserve">□ </w:t>
            </w:r>
            <w:r>
              <w:rPr>
                <w:sz w:val="24"/>
                <w:lang w:val="en-US"/>
              </w:rPr>
              <w:t xml:space="preserve">   </w:t>
            </w:r>
            <w:r>
              <w:rPr>
                <w:rFonts w:hint="eastAsia"/>
                <w:sz w:val="24"/>
                <w:lang w:val="en-US"/>
              </w:rPr>
              <w:t xml:space="preserve"> 皱 </w:t>
            </w:r>
            <w:r>
              <w:rPr>
                <w:sz w:val="24"/>
                <w:lang w:val="en-US"/>
              </w:rPr>
              <w:t xml:space="preserve">   </w:t>
            </w:r>
            <w:r>
              <w:rPr>
                <w:rFonts w:hint="eastAsia"/>
                <w:sz w:val="24"/>
                <w:lang w:val="en-US"/>
              </w:rPr>
              <w:t>纹 □</w:t>
            </w:r>
          </w:p>
        </w:tc>
        <w:tc>
          <w:tcPr>
            <w:tcW w:w="4014" w:type="dxa"/>
            <w:vMerge w:val="continue"/>
            <w:tcBorders>
              <w:top w:val="nil"/>
            </w:tcBorders>
          </w:tcPr>
          <w:p w14:paraId="2F50E541">
            <w:pPr>
              <w:rPr>
                <w:rFonts w:hint="eastAsia"/>
                <w:sz w:val="24"/>
                <w:lang w:val="en-US"/>
              </w:rPr>
            </w:pPr>
          </w:p>
        </w:tc>
      </w:tr>
      <w:tr w14:paraId="09C9F4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2" w:hRule="atLeast"/>
        </w:trPr>
        <w:tc>
          <w:tcPr>
            <w:tcW w:w="4379" w:type="dxa"/>
            <w:vAlign w:val="center"/>
          </w:tcPr>
          <w:p w14:paraId="0826923F">
            <w:pPr>
              <w:rPr>
                <w:rFonts w:hint="eastAsia"/>
                <w:sz w:val="24"/>
                <w:lang w:val="en-US"/>
              </w:rPr>
            </w:pPr>
            <w:r>
              <w:rPr>
                <w:rFonts w:hint="eastAsia"/>
                <w:sz w:val="24"/>
                <w:lang w:val="en-US"/>
              </w:rPr>
              <w:t xml:space="preserve">老 人 斑 </w:t>
            </w:r>
            <w:r>
              <w:rPr>
                <w:sz w:val="24"/>
                <w:lang w:val="en-US"/>
              </w:rPr>
              <w:t xml:space="preserve">  </w:t>
            </w:r>
            <w:r>
              <w:rPr>
                <w:rFonts w:hint="eastAsia"/>
                <w:sz w:val="24"/>
                <w:lang w:val="en-US"/>
              </w:rPr>
              <w:t xml:space="preserve">□ </w:t>
            </w:r>
            <w:r>
              <w:rPr>
                <w:sz w:val="24"/>
                <w:lang w:val="en-US"/>
              </w:rPr>
              <w:t xml:space="preserve">   </w:t>
            </w:r>
            <w:r>
              <w:rPr>
                <w:rFonts w:hint="eastAsia"/>
                <w:sz w:val="24"/>
                <w:lang w:val="en-US"/>
              </w:rPr>
              <w:t xml:space="preserve"> 痣 </w:t>
            </w:r>
            <w:r>
              <w:rPr>
                <w:sz w:val="24"/>
                <w:lang w:val="en-US"/>
              </w:rPr>
              <w:t xml:space="preserve">      </w:t>
            </w:r>
            <w:r>
              <w:rPr>
                <w:rFonts w:hint="eastAsia"/>
                <w:sz w:val="24"/>
                <w:lang w:val="en-US"/>
              </w:rPr>
              <w:t>□</w:t>
            </w:r>
          </w:p>
        </w:tc>
        <w:tc>
          <w:tcPr>
            <w:tcW w:w="4014" w:type="dxa"/>
            <w:vMerge w:val="continue"/>
            <w:tcBorders>
              <w:top w:val="nil"/>
            </w:tcBorders>
          </w:tcPr>
          <w:p w14:paraId="4AC52FDC">
            <w:pPr>
              <w:rPr>
                <w:rFonts w:hint="eastAsia"/>
                <w:sz w:val="24"/>
                <w:lang w:val="en-US"/>
              </w:rPr>
            </w:pPr>
          </w:p>
        </w:tc>
      </w:tr>
      <w:tr w14:paraId="37A767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 w:hRule="atLeast"/>
        </w:trPr>
        <w:tc>
          <w:tcPr>
            <w:tcW w:w="4379" w:type="dxa"/>
            <w:vAlign w:val="center"/>
          </w:tcPr>
          <w:p w14:paraId="23C3E2B5">
            <w:pPr>
              <w:rPr>
                <w:rFonts w:hint="eastAsia"/>
                <w:sz w:val="24"/>
                <w:lang w:val="en-US"/>
              </w:rPr>
            </w:pPr>
            <w:r>
              <w:rPr>
                <w:rFonts w:hint="eastAsia"/>
                <w:sz w:val="24"/>
                <w:lang w:val="en-US"/>
              </w:rPr>
              <w:t xml:space="preserve">缺 </w:t>
            </w:r>
            <w:r>
              <w:rPr>
                <w:sz w:val="24"/>
                <w:lang w:val="en-US"/>
              </w:rPr>
              <w:t xml:space="preserve">   </w:t>
            </w:r>
            <w:r>
              <w:rPr>
                <w:rFonts w:hint="eastAsia"/>
                <w:sz w:val="24"/>
                <w:lang w:val="en-US"/>
              </w:rPr>
              <w:t xml:space="preserve">水 </w:t>
            </w:r>
            <w:r>
              <w:rPr>
                <w:sz w:val="24"/>
                <w:lang w:val="en-US"/>
              </w:rPr>
              <w:t xml:space="preserve">  </w:t>
            </w:r>
            <w:r>
              <w:rPr>
                <w:rFonts w:hint="eastAsia"/>
                <w:sz w:val="24"/>
                <w:lang w:val="en-US"/>
              </w:rPr>
              <w:t xml:space="preserve">□ </w:t>
            </w:r>
            <w:r>
              <w:rPr>
                <w:sz w:val="24"/>
                <w:lang w:val="en-US"/>
              </w:rPr>
              <w:t xml:space="preserve">   </w:t>
            </w:r>
            <w:r>
              <w:rPr>
                <w:rFonts w:hint="eastAsia"/>
                <w:sz w:val="24"/>
                <w:lang w:val="en-US"/>
              </w:rPr>
              <w:t xml:space="preserve"> 干</w:t>
            </w:r>
            <w:r>
              <w:rPr>
                <w:sz w:val="24"/>
                <w:lang w:val="en-US"/>
              </w:rPr>
              <w:t xml:space="preserve">       </w:t>
            </w:r>
            <w:r>
              <w:rPr>
                <w:rFonts w:hint="eastAsia"/>
                <w:sz w:val="24"/>
                <w:lang w:val="en-US"/>
              </w:rPr>
              <w:t>□</w:t>
            </w:r>
          </w:p>
        </w:tc>
        <w:tc>
          <w:tcPr>
            <w:tcW w:w="4014" w:type="dxa"/>
            <w:vMerge w:val="continue"/>
            <w:tcBorders>
              <w:top w:val="nil"/>
            </w:tcBorders>
          </w:tcPr>
          <w:p w14:paraId="2CDD0F79">
            <w:pPr>
              <w:rPr>
                <w:rFonts w:hint="eastAsia"/>
                <w:sz w:val="24"/>
                <w:lang w:val="en-US"/>
              </w:rPr>
            </w:pPr>
          </w:p>
        </w:tc>
      </w:tr>
      <w:tr w14:paraId="7EB022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8393" w:type="dxa"/>
            <w:gridSpan w:val="2"/>
            <w:shd w:val="clear" w:color="auto" w:fill="F8E1D2"/>
            <w:vAlign w:val="center"/>
          </w:tcPr>
          <w:p w14:paraId="2C27673C">
            <w:pPr>
              <w:rPr>
                <w:rFonts w:hint="eastAsia"/>
                <w:b/>
                <w:sz w:val="24"/>
                <w:lang w:val="en-US"/>
              </w:rPr>
            </w:pPr>
            <w:r>
              <w:rPr>
                <w:rFonts w:hint="eastAsia"/>
                <w:b/>
                <w:sz w:val="24"/>
                <w:lang w:val="en-US"/>
              </w:rPr>
              <w:t>皮肤类型</w:t>
            </w:r>
          </w:p>
        </w:tc>
      </w:tr>
      <w:tr w14:paraId="1BC258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trPr>
        <w:tc>
          <w:tcPr>
            <w:tcW w:w="8393" w:type="dxa"/>
            <w:gridSpan w:val="2"/>
            <w:vAlign w:val="center"/>
          </w:tcPr>
          <w:p w14:paraId="4625307F">
            <w:pPr>
              <w:ind w:firstLine="240" w:firstLineChars="100"/>
              <w:rPr>
                <w:rFonts w:hint="eastAsia"/>
                <w:sz w:val="24"/>
                <w:lang w:val="en-US"/>
              </w:rPr>
            </w:pPr>
            <w:r>
              <w:rPr>
                <w:rFonts w:hint="eastAsia"/>
                <w:sz w:val="24"/>
                <w:lang w:val="en-US"/>
              </w:rPr>
              <w:t xml:space="preserve">中性皮肤□        干性皮肤□       油性皮肤 □     混合性皮肤 </w:t>
            </w:r>
            <w:r>
              <w:rPr>
                <w:sz w:val="24"/>
                <w:lang w:val="en-US"/>
              </w:rPr>
              <w:t>□</w:t>
            </w:r>
          </w:p>
        </w:tc>
      </w:tr>
      <w:tr w14:paraId="44C08A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8393" w:type="dxa"/>
            <w:gridSpan w:val="2"/>
            <w:vAlign w:val="center"/>
          </w:tcPr>
          <w:p w14:paraId="09D82999">
            <w:pPr>
              <w:rPr>
                <w:rFonts w:hint="eastAsia"/>
                <w:sz w:val="24"/>
                <w:lang w:val="en-US"/>
              </w:rPr>
            </w:pPr>
            <w:r>
              <w:rPr>
                <w:rFonts w:hint="eastAsia"/>
                <w:sz w:val="24"/>
                <w:lang w:val="en-US"/>
              </w:rPr>
              <w:t xml:space="preserve"> </w:t>
            </w:r>
            <w:r>
              <w:rPr>
                <w:sz w:val="24"/>
                <w:lang w:val="en-US"/>
              </w:rPr>
              <w:t xml:space="preserve"> </w:t>
            </w:r>
            <w:r>
              <w:rPr>
                <w:rFonts w:hint="eastAsia"/>
                <w:sz w:val="24"/>
                <w:lang w:val="en-US"/>
              </w:rPr>
              <w:t>敏感性皮肤 □</w:t>
            </w:r>
          </w:p>
        </w:tc>
      </w:tr>
      <w:tr w14:paraId="070237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4" w:hRule="atLeast"/>
        </w:trPr>
        <w:tc>
          <w:tcPr>
            <w:tcW w:w="8393" w:type="dxa"/>
            <w:gridSpan w:val="2"/>
            <w:shd w:val="clear" w:color="auto" w:fill="F9E3D4"/>
            <w:vAlign w:val="center"/>
          </w:tcPr>
          <w:p w14:paraId="297EF824">
            <w:pPr>
              <w:rPr>
                <w:rFonts w:hint="eastAsia"/>
                <w:b/>
                <w:sz w:val="24"/>
                <w:lang w:val="en-US"/>
              </w:rPr>
            </w:pPr>
            <w:r>
              <w:rPr>
                <w:rFonts w:hint="eastAsia"/>
                <w:b/>
                <w:sz w:val="24"/>
                <w:lang w:val="en-US"/>
              </w:rPr>
              <w:t>手触评估：皮肤和肌肉张力/弹性</w:t>
            </w:r>
          </w:p>
        </w:tc>
      </w:tr>
      <w:tr w14:paraId="4EBF37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7" w:hRule="atLeast"/>
        </w:trPr>
        <w:tc>
          <w:tcPr>
            <w:tcW w:w="8393" w:type="dxa"/>
            <w:gridSpan w:val="2"/>
            <w:vAlign w:val="center"/>
          </w:tcPr>
          <w:p w14:paraId="7B217CD7">
            <w:pPr>
              <w:ind w:firstLine="480" w:firstLineChars="200"/>
              <w:rPr>
                <w:rFonts w:hint="eastAsia"/>
                <w:sz w:val="24"/>
                <w:lang w:val="en-US"/>
              </w:rPr>
            </w:pPr>
            <w:r>
              <w:rPr>
                <w:rFonts w:hint="eastAsia"/>
                <w:sz w:val="24"/>
                <w:lang w:val="en-US"/>
              </w:rPr>
              <w:t xml:space="preserve">很好  □ </w:t>
            </w:r>
            <w:r>
              <w:rPr>
                <w:sz w:val="24"/>
                <w:lang w:val="en-US"/>
              </w:rPr>
              <w:tab/>
            </w:r>
            <w:r>
              <w:rPr>
                <w:rFonts w:hint="eastAsia"/>
                <w:sz w:val="24"/>
                <w:lang w:val="en-US"/>
              </w:rPr>
              <w:t xml:space="preserve">        好  □</w:t>
            </w:r>
            <w:r>
              <w:rPr>
                <w:rFonts w:hint="eastAsia"/>
                <w:sz w:val="24"/>
                <w:lang w:val="en-US"/>
              </w:rPr>
              <w:tab/>
            </w:r>
            <w:r>
              <w:rPr>
                <w:sz w:val="24"/>
                <w:lang w:val="en-US"/>
              </w:rPr>
              <w:tab/>
            </w:r>
            <w:r>
              <w:rPr>
                <w:rFonts w:hint="eastAsia"/>
                <w:sz w:val="24"/>
                <w:lang w:val="en-US"/>
              </w:rPr>
              <w:t xml:space="preserve">  一般  □ </w:t>
            </w:r>
            <w:r>
              <w:rPr>
                <w:sz w:val="24"/>
                <w:lang w:val="en-US"/>
              </w:rPr>
              <w:t xml:space="preserve"> </w:t>
            </w:r>
            <w:r>
              <w:rPr>
                <w:rFonts w:hint="eastAsia"/>
                <w:sz w:val="24"/>
                <w:lang w:val="en-US"/>
              </w:rPr>
              <w:t xml:space="preserve"> </w:t>
            </w:r>
            <w:r>
              <w:rPr>
                <w:sz w:val="24"/>
                <w:lang w:val="en-US"/>
              </w:rPr>
              <w:t xml:space="preserve">  </w:t>
            </w:r>
            <w:r>
              <w:rPr>
                <w:rFonts w:hint="eastAsia"/>
                <w:sz w:val="24"/>
                <w:lang w:val="en-US"/>
              </w:rPr>
              <w:t xml:space="preserve">  不好 □</w:t>
            </w:r>
          </w:p>
        </w:tc>
      </w:tr>
      <w:tr w14:paraId="5FBAB7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trPr>
        <w:tc>
          <w:tcPr>
            <w:tcW w:w="8393" w:type="dxa"/>
            <w:gridSpan w:val="2"/>
            <w:shd w:val="clear" w:color="auto" w:fill="F9E3D4"/>
            <w:vAlign w:val="center"/>
          </w:tcPr>
          <w:p w14:paraId="18CF31EB">
            <w:pPr>
              <w:rPr>
                <w:rFonts w:hint="eastAsia"/>
                <w:b/>
                <w:sz w:val="24"/>
                <w:lang w:val="en-US"/>
              </w:rPr>
            </w:pPr>
            <w:r>
              <w:rPr>
                <w:rFonts w:hint="eastAsia"/>
                <w:b/>
                <w:sz w:val="24"/>
                <w:lang w:val="en-US"/>
              </w:rPr>
              <w:t>紫外线敏感度</w:t>
            </w:r>
          </w:p>
        </w:tc>
      </w:tr>
      <w:tr w14:paraId="2F5785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1" w:hRule="atLeast"/>
        </w:trPr>
        <w:tc>
          <w:tcPr>
            <w:tcW w:w="8393" w:type="dxa"/>
            <w:gridSpan w:val="2"/>
            <w:vAlign w:val="center"/>
          </w:tcPr>
          <w:p w14:paraId="192EB161">
            <w:pPr>
              <w:ind w:firstLine="480" w:firstLineChars="200"/>
              <w:rPr>
                <w:rFonts w:hint="eastAsia"/>
                <w:sz w:val="24"/>
                <w:lang w:val="en-US"/>
              </w:rPr>
            </w:pPr>
            <w:r>
              <w:rPr>
                <w:rFonts w:hint="eastAsia"/>
                <w:sz w:val="24"/>
                <w:lang w:val="en-US"/>
              </w:rPr>
              <w:t xml:space="preserve">Ⅰ </w:t>
            </w:r>
            <w:r>
              <w:rPr>
                <w:sz w:val="24"/>
                <w:lang w:val="en-US"/>
              </w:rPr>
              <w:t xml:space="preserve">□ </w:t>
            </w:r>
            <w:r>
              <w:rPr>
                <w:rFonts w:hint="eastAsia"/>
                <w:sz w:val="24"/>
                <w:lang w:val="en-US"/>
              </w:rPr>
              <w:t xml:space="preserve"> </w:t>
            </w:r>
            <w:r>
              <w:rPr>
                <w:sz w:val="24"/>
                <w:lang w:val="en-US"/>
              </w:rPr>
              <w:t xml:space="preserve">   </w:t>
            </w:r>
            <w:r>
              <w:rPr>
                <w:rFonts w:hint="eastAsia"/>
                <w:sz w:val="24"/>
                <w:lang w:val="en-US"/>
              </w:rPr>
              <w:t xml:space="preserve">Ⅱ </w:t>
            </w:r>
            <w:r>
              <w:rPr>
                <w:sz w:val="24"/>
                <w:lang w:val="en-US"/>
              </w:rPr>
              <w:t xml:space="preserve">□ </w:t>
            </w:r>
            <w:r>
              <w:rPr>
                <w:rFonts w:hint="eastAsia"/>
                <w:sz w:val="24"/>
                <w:lang w:val="en-US"/>
              </w:rPr>
              <w:t xml:space="preserve">    Ⅲ</w:t>
            </w:r>
            <w:r>
              <w:rPr>
                <w:sz w:val="24"/>
                <w:lang w:val="en-US"/>
              </w:rPr>
              <w:t xml:space="preserve"> </w:t>
            </w:r>
            <w:r>
              <w:rPr>
                <w:sz w:val="24"/>
                <w:lang w:val="en-US"/>
              </w:rPr>
              <w:sym w:font="Wingdings 2" w:char="00A3"/>
            </w:r>
            <w:r>
              <w:rPr>
                <w:rFonts w:hint="eastAsia"/>
                <w:sz w:val="24"/>
                <w:lang w:val="en-US"/>
              </w:rPr>
              <w:t xml:space="preserve">     Ⅳ</w:t>
            </w:r>
            <w:r>
              <w:rPr>
                <w:sz w:val="24"/>
                <w:lang w:val="en-US"/>
              </w:rPr>
              <w:t xml:space="preserve"> </w:t>
            </w:r>
            <w:r>
              <w:rPr>
                <w:sz w:val="24"/>
                <w:lang w:val="en-US"/>
              </w:rPr>
              <w:sym w:font="Wingdings 2" w:char="00A3"/>
            </w:r>
            <w:r>
              <w:rPr>
                <w:rFonts w:hint="eastAsia"/>
                <w:sz w:val="24"/>
                <w:lang w:val="en-US"/>
              </w:rPr>
              <w:t xml:space="preserve">     Ⅴ </w:t>
            </w:r>
            <w:r>
              <w:rPr>
                <w:sz w:val="24"/>
                <w:lang w:val="en-US"/>
              </w:rPr>
              <w:t>□</w:t>
            </w:r>
            <w:r>
              <w:rPr>
                <w:rFonts w:hint="eastAsia"/>
                <w:sz w:val="24"/>
                <w:lang w:val="en-US"/>
              </w:rPr>
              <w:t xml:space="preserve">     </w:t>
            </w:r>
            <w:r>
              <w:rPr>
                <w:sz w:val="24"/>
                <w:lang w:val="en-US"/>
              </w:rPr>
              <w:t>Ⅵ □</w:t>
            </w:r>
          </w:p>
        </w:tc>
      </w:tr>
      <w:tr w14:paraId="2DFD8D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8393" w:type="dxa"/>
            <w:gridSpan w:val="2"/>
            <w:shd w:val="clear" w:color="auto" w:fill="F9E3D4"/>
            <w:vAlign w:val="center"/>
          </w:tcPr>
          <w:p w14:paraId="4B9BAB0A">
            <w:pPr>
              <w:rPr>
                <w:rFonts w:hint="eastAsia"/>
                <w:b/>
                <w:sz w:val="24"/>
                <w:lang w:val="en-US"/>
              </w:rPr>
            </w:pPr>
            <w:r>
              <w:rPr>
                <w:rFonts w:hint="eastAsia"/>
                <w:b/>
                <w:sz w:val="24"/>
                <w:lang w:val="en-US"/>
              </w:rPr>
              <w:t>皮肤含水量</w:t>
            </w:r>
          </w:p>
        </w:tc>
      </w:tr>
      <w:tr w14:paraId="25410C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1" w:hRule="atLeast"/>
        </w:trPr>
        <w:tc>
          <w:tcPr>
            <w:tcW w:w="8393" w:type="dxa"/>
            <w:gridSpan w:val="2"/>
            <w:vAlign w:val="center"/>
          </w:tcPr>
          <w:p w14:paraId="731FC7CE">
            <w:pPr>
              <w:ind w:firstLine="1200" w:firstLineChars="500"/>
              <w:rPr>
                <w:rFonts w:hint="eastAsia"/>
                <w:sz w:val="24"/>
                <w:lang w:val="en-US"/>
              </w:rPr>
            </w:pPr>
            <w:r>
              <w:rPr>
                <w:rFonts w:hint="eastAsia"/>
                <w:sz w:val="24"/>
                <w:lang w:val="en-US"/>
              </w:rPr>
              <w:t>低 □</w:t>
            </w:r>
            <w:r>
              <w:rPr>
                <w:rFonts w:hint="eastAsia"/>
                <w:sz w:val="24"/>
                <w:lang w:val="en-US"/>
              </w:rPr>
              <w:tab/>
            </w:r>
            <w:r>
              <w:rPr>
                <w:sz w:val="24"/>
                <w:lang w:val="en-US"/>
              </w:rPr>
              <w:t xml:space="preserve"> </w:t>
            </w:r>
            <w:r>
              <w:rPr>
                <w:rFonts w:hint="eastAsia"/>
                <w:sz w:val="24"/>
                <w:lang w:val="en-US"/>
              </w:rPr>
              <w:t xml:space="preserve">             一般 □            </w:t>
            </w:r>
            <w:r>
              <w:rPr>
                <w:sz w:val="24"/>
                <w:lang w:val="en-US"/>
              </w:rPr>
              <w:t xml:space="preserve">   </w:t>
            </w:r>
            <w:r>
              <w:rPr>
                <w:rFonts w:hint="eastAsia"/>
                <w:sz w:val="24"/>
                <w:lang w:val="en-US"/>
              </w:rPr>
              <w:t>高 □</w:t>
            </w:r>
          </w:p>
        </w:tc>
      </w:tr>
    </w:tbl>
    <w:p w14:paraId="4B8CE647">
      <w:pPr>
        <w:rPr>
          <w:rFonts w:hint="eastAsia"/>
          <w:sz w:val="24"/>
          <w:lang w:val="en-US"/>
        </w:rPr>
      </w:pPr>
    </w:p>
    <w:p w14:paraId="776B216F">
      <w:pPr>
        <w:rPr>
          <w:rFonts w:hint="eastAsia"/>
          <w:sz w:val="24"/>
          <w:lang w:val="en-US"/>
        </w:rPr>
        <w:sectPr>
          <w:headerReference r:id="rId3" w:type="default"/>
          <w:headerReference r:id="rId4" w:type="even"/>
          <w:pgSz w:w="11900" w:h="16840"/>
          <w:pgMar w:top="1440" w:right="1800" w:bottom="1440" w:left="1800" w:header="284" w:footer="408" w:gutter="0"/>
          <w:cols w:space="720" w:num="1"/>
          <w:docGrid w:linePitch="299" w:charSpace="0"/>
        </w:sectPr>
      </w:pPr>
    </w:p>
    <w:p w14:paraId="63EE91E3">
      <w:pPr>
        <w:pStyle w:val="5"/>
        <w:spacing w:before="10" w:line="360" w:lineRule="auto"/>
        <w:ind w:left="0"/>
        <w:jc w:val="center"/>
        <w:rPr>
          <w:rFonts w:hint="eastAsia"/>
          <w:b/>
          <w:sz w:val="28"/>
          <w:szCs w:val="28"/>
          <w:lang w:val="en-US"/>
        </w:rPr>
      </w:pPr>
      <w:r>
        <w:rPr>
          <w:b/>
          <w:sz w:val="28"/>
          <w:szCs w:val="28"/>
          <w:lang w:val="en-US"/>
        </w:rPr>
        <w:t>202</w:t>
      </w:r>
      <w:r>
        <w:rPr>
          <w:rFonts w:hint="eastAsia"/>
          <w:b/>
          <w:sz w:val="28"/>
          <w:szCs w:val="28"/>
          <w:lang w:val="en-US"/>
        </w:rPr>
        <w:t>6</w:t>
      </w:r>
      <w:r>
        <w:rPr>
          <w:b/>
          <w:sz w:val="28"/>
          <w:szCs w:val="28"/>
          <w:lang w:val="en-US"/>
        </w:rPr>
        <w:t>年河北省职业院校技能大赛（高职）医学美容技术比赛</w:t>
      </w:r>
    </w:p>
    <w:p w14:paraId="525FA754">
      <w:pPr>
        <w:pStyle w:val="5"/>
        <w:spacing w:before="10" w:line="360" w:lineRule="auto"/>
        <w:ind w:left="0"/>
        <w:jc w:val="center"/>
        <w:rPr>
          <w:rFonts w:hint="eastAsia"/>
          <w:b/>
          <w:sz w:val="28"/>
          <w:szCs w:val="28"/>
          <w:lang w:val="en-US"/>
        </w:rPr>
      </w:pPr>
      <w:r>
        <w:rPr>
          <w:rFonts w:hint="eastAsia"/>
          <w:b/>
          <w:sz w:val="28"/>
          <w:szCs w:val="28"/>
          <w:lang w:val="en-US"/>
        </w:rPr>
        <w:t>护理计划表</w:t>
      </w:r>
    </w:p>
    <w:p w14:paraId="3AA310A4">
      <w:pPr>
        <w:pStyle w:val="5"/>
        <w:spacing w:before="10" w:line="360" w:lineRule="auto"/>
        <w:ind w:left="0" w:firstLine="482" w:firstLineChars="200"/>
        <w:jc w:val="both"/>
        <w:rPr>
          <w:rFonts w:hint="eastAsia"/>
          <w:b/>
          <w:u w:val="single"/>
          <w:lang w:val="en-US"/>
        </w:rPr>
      </w:pPr>
      <w:r>
        <w:rPr>
          <w:rFonts w:hint="eastAsia"/>
          <w:b/>
          <w:lang w:val="en-US"/>
        </w:rPr>
        <w:t>工位号：</w:t>
      </w:r>
      <w:r>
        <w:rPr>
          <w:rFonts w:hint="eastAsia"/>
          <w:b/>
          <w:u w:val="single"/>
          <w:lang w:val="en-US"/>
        </w:rPr>
        <w:t xml:space="preserve">            </w:t>
      </w:r>
      <w:r>
        <w:rPr>
          <w:rFonts w:hint="eastAsia"/>
          <w:b/>
          <w:lang w:val="en-US"/>
        </w:rPr>
        <w:t xml:space="preserve">                    护理项目：</w:t>
      </w:r>
      <w:r>
        <w:rPr>
          <w:rFonts w:hint="eastAsia"/>
          <w:b/>
          <w:u w:val="single"/>
          <w:lang w:val="en-US"/>
        </w:rPr>
        <w:t xml:space="preserve">  基础护理   </w:t>
      </w:r>
    </w:p>
    <w:tbl>
      <w:tblPr>
        <w:tblStyle w:val="17"/>
        <w:tblpPr w:leftFromText="180" w:rightFromText="180" w:vertAnchor="text" w:horzAnchor="page" w:tblpX="1719" w:tblpY="632"/>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3"/>
        <w:gridCol w:w="2402"/>
        <w:gridCol w:w="4350"/>
      </w:tblGrid>
      <w:tr w14:paraId="0C86F3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1" w:hRule="atLeast"/>
        </w:trPr>
        <w:tc>
          <w:tcPr>
            <w:tcW w:w="1233" w:type="dxa"/>
            <w:shd w:val="clear" w:color="auto" w:fill="F9E3D4"/>
            <w:vAlign w:val="center"/>
          </w:tcPr>
          <w:p w14:paraId="1CC2363A">
            <w:pPr>
              <w:jc w:val="center"/>
              <w:rPr>
                <w:rFonts w:hint="eastAsia"/>
                <w:b/>
                <w:sz w:val="24"/>
                <w:szCs w:val="24"/>
                <w:lang w:eastAsia="en-US"/>
              </w:rPr>
            </w:pPr>
            <w:r>
              <w:rPr>
                <w:rFonts w:hint="eastAsia"/>
                <w:b/>
                <w:sz w:val="24"/>
                <w:szCs w:val="24"/>
                <w:lang w:eastAsia="en-US"/>
              </w:rPr>
              <w:t>序号</w:t>
            </w:r>
          </w:p>
        </w:tc>
        <w:tc>
          <w:tcPr>
            <w:tcW w:w="2402" w:type="dxa"/>
            <w:shd w:val="clear" w:color="auto" w:fill="F9E3D4"/>
            <w:vAlign w:val="center"/>
          </w:tcPr>
          <w:p w14:paraId="61A70FF5">
            <w:pPr>
              <w:pStyle w:val="15"/>
              <w:spacing w:before="6"/>
              <w:ind w:firstLine="723" w:firstLineChars="300"/>
              <w:rPr>
                <w:rFonts w:hint="eastAsia"/>
                <w:sz w:val="24"/>
                <w:szCs w:val="24"/>
                <w:lang w:eastAsia="en-US"/>
              </w:rPr>
            </w:pPr>
            <w:r>
              <w:rPr>
                <w:rFonts w:hint="eastAsia"/>
                <w:b/>
                <w:sz w:val="24"/>
                <w:szCs w:val="24"/>
                <w:lang w:eastAsia="en-US"/>
              </w:rPr>
              <w:t>护理步骤</w:t>
            </w:r>
          </w:p>
        </w:tc>
        <w:tc>
          <w:tcPr>
            <w:tcW w:w="4350" w:type="dxa"/>
            <w:tcBorders>
              <w:left w:val="single" w:color="auto" w:sz="4" w:space="0"/>
            </w:tcBorders>
            <w:shd w:val="clear" w:color="auto" w:fill="F9E3D4"/>
            <w:vAlign w:val="center"/>
          </w:tcPr>
          <w:p w14:paraId="611C0F61">
            <w:pPr>
              <w:pStyle w:val="15"/>
              <w:spacing w:before="6"/>
              <w:ind w:firstLine="1446" w:firstLineChars="600"/>
              <w:rPr>
                <w:rFonts w:hint="eastAsia"/>
                <w:b/>
                <w:sz w:val="24"/>
                <w:szCs w:val="24"/>
                <w:lang w:eastAsia="en-US"/>
              </w:rPr>
            </w:pPr>
            <w:r>
              <w:rPr>
                <w:rFonts w:hint="eastAsia"/>
                <w:b/>
                <w:sz w:val="24"/>
                <w:szCs w:val="24"/>
                <w:lang w:eastAsia="en-US"/>
              </w:rPr>
              <w:t>效果评价</w:t>
            </w:r>
          </w:p>
        </w:tc>
      </w:tr>
      <w:tr w14:paraId="597263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3" w:type="dxa"/>
            <w:vAlign w:val="center"/>
          </w:tcPr>
          <w:p w14:paraId="302DBCA2">
            <w:pPr>
              <w:pStyle w:val="15"/>
              <w:spacing w:before="5"/>
              <w:ind w:left="14"/>
              <w:jc w:val="center"/>
              <w:rPr>
                <w:rFonts w:hint="eastAsia"/>
                <w:b/>
                <w:sz w:val="24"/>
                <w:szCs w:val="24"/>
                <w:lang w:eastAsia="en-US"/>
              </w:rPr>
            </w:pPr>
            <w:r>
              <w:rPr>
                <w:rFonts w:hint="eastAsia"/>
                <w:b/>
                <w:sz w:val="24"/>
                <w:szCs w:val="24"/>
                <w:lang w:eastAsia="en-US"/>
              </w:rPr>
              <w:t>1</w:t>
            </w:r>
          </w:p>
        </w:tc>
        <w:tc>
          <w:tcPr>
            <w:tcW w:w="2402" w:type="dxa"/>
            <w:vAlign w:val="center"/>
          </w:tcPr>
          <w:p w14:paraId="65AA4E0B">
            <w:pPr>
              <w:pStyle w:val="15"/>
              <w:jc w:val="center"/>
              <w:rPr>
                <w:rFonts w:hint="eastAsia"/>
                <w:sz w:val="24"/>
                <w:szCs w:val="24"/>
                <w:lang w:eastAsia="en-US"/>
              </w:rPr>
            </w:pPr>
            <w:r>
              <w:rPr>
                <w:rFonts w:hint="eastAsia"/>
                <w:sz w:val="24"/>
                <w:szCs w:val="24"/>
                <w:lang w:eastAsia="en-US"/>
              </w:rPr>
              <w:t>卸妆</w:t>
            </w:r>
          </w:p>
        </w:tc>
        <w:tc>
          <w:tcPr>
            <w:tcW w:w="4350" w:type="dxa"/>
            <w:tcBorders>
              <w:left w:val="single" w:color="auto" w:sz="4" w:space="0"/>
            </w:tcBorders>
            <w:vAlign w:val="center"/>
          </w:tcPr>
          <w:p w14:paraId="5180E8DE">
            <w:pPr>
              <w:pStyle w:val="15"/>
              <w:jc w:val="center"/>
              <w:rPr>
                <w:rFonts w:hint="eastAsia"/>
                <w:sz w:val="24"/>
                <w:szCs w:val="24"/>
                <w:lang w:eastAsia="en-US"/>
              </w:rPr>
            </w:pPr>
            <w:r>
              <w:rPr>
                <w:rFonts w:hint="eastAsia"/>
                <w:sz w:val="24"/>
                <w:szCs w:val="24"/>
                <w:lang w:eastAsia="en-US"/>
              </w:rPr>
              <w:t>满意</w:t>
            </w:r>
            <w:r>
              <w:rPr>
                <w:rFonts w:hint="eastAsia"/>
                <w:sz w:val="24"/>
                <w:szCs w:val="24"/>
                <w:lang w:eastAsia="en-US"/>
              </w:rPr>
              <w:sym w:font="Wingdings 2" w:char="00A3"/>
            </w:r>
            <w:r>
              <w:rPr>
                <w:rFonts w:hint="eastAsia"/>
                <w:sz w:val="24"/>
                <w:szCs w:val="24"/>
                <w:lang w:eastAsia="en-US"/>
              </w:rPr>
              <w:t xml:space="preserve">  一般</w:t>
            </w:r>
            <w:r>
              <w:rPr>
                <w:rFonts w:hint="eastAsia"/>
                <w:sz w:val="24"/>
                <w:szCs w:val="24"/>
                <w:lang w:eastAsia="en-US"/>
              </w:rPr>
              <w:sym w:font="Wingdings 2" w:char="00A3"/>
            </w:r>
            <w:r>
              <w:rPr>
                <w:rFonts w:hint="eastAsia"/>
                <w:sz w:val="24"/>
                <w:szCs w:val="24"/>
                <w:lang w:eastAsia="en-US"/>
              </w:rPr>
              <w:t xml:space="preserve">  不满意</w:t>
            </w:r>
            <w:r>
              <w:rPr>
                <w:rFonts w:hint="eastAsia"/>
                <w:sz w:val="24"/>
                <w:szCs w:val="24"/>
                <w:lang w:eastAsia="en-US"/>
              </w:rPr>
              <w:sym w:font="Wingdings 2" w:char="00A3"/>
            </w:r>
          </w:p>
        </w:tc>
      </w:tr>
      <w:tr w14:paraId="719576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1233" w:type="dxa"/>
            <w:vAlign w:val="center"/>
          </w:tcPr>
          <w:p w14:paraId="14628021">
            <w:pPr>
              <w:pStyle w:val="15"/>
              <w:spacing w:before="24"/>
              <w:ind w:left="14"/>
              <w:jc w:val="center"/>
              <w:rPr>
                <w:rFonts w:hint="eastAsia"/>
                <w:b/>
                <w:sz w:val="24"/>
                <w:szCs w:val="24"/>
                <w:lang w:eastAsia="en-US"/>
              </w:rPr>
            </w:pPr>
            <w:r>
              <w:rPr>
                <w:rFonts w:hint="eastAsia"/>
                <w:b/>
                <w:sz w:val="24"/>
                <w:szCs w:val="24"/>
                <w:lang w:eastAsia="en-US"/>
              </w:rPr>
              <w:t>2</w:t>
            </w:r>
          </w:p>
        </w:tc>
        <w:tc>
          <w:tcPr>
            <w:tcW w:w="2402" w:type="dxa"/>
            <w:vAlign w:val="center"/>
          </w:tcPr>
          <w:p w14:paraId="21DA2C49">
            <w:pPr>
              <w:pStyle w:val="15"/>
              <w:jc w:val="center"/>
              <w:rPr>
                <w:rFonts w:hint="eastAsia"/>
                <w:sz w:val="24"/>
                <w:szCs w:val="24"/>
                <w:lang w:eastAsia="en-US"/>
              </w:rPr>
            </w:pPr>
            <w:r>
              <w:rPr>
                <w:rFonts w:hint="eastAsia"/>
                <w:sz w:val="24"/>
                <w:szCs w:val="24"/>
                <w:lang w:eastAsia="en-US"/>
              </w:rPr>
              <w:t>洁面</w:t>
            </w:r>
          </w:p>
        </w:tc>
        <w:tc>
          <w:tcPr>
            <w:tcW w:w="4350" w:type="dxa"/>
            <w:tcBorders>
              <w:left w:val="single" w:color="auto" w:sz="4" w:space="0"/>
            </w:tcBorders>
            <w:vAlign w:val="center"/>
          </w:tcPr>
          <w:p w14:paraId="49E1AC22">
            <w:pPr>
              <w:pStyle w:val="15"/>
              <w:jc w:val="center"/>
              <w:rPr>
                <w:rFonts w:hint="eastAsia"/>
                <w:sz w:val="24"/>
                <w:szCs w:val="24"/>
                <w:lang w:eastAsia="en-US"/>
              </w:rPr>
            </w:pPr>
            <w:r>
              <w:rPr>
                <w:rFonts w:hint="eastAsia"/>
                <w:sz w:val="24"/>
                <w:szCs w:val="24"/>
                <w:lang w:eastAsia="en-US"/>
              </w:rPr>
              <w:t>满意</w:t>
            </w:r>
            <w:r>
              <w:rPr>
                <w:rFonts w:hint="eastAsia"/>
                <w:sz w:val="24"/>
                <w:szCs w:val="24"/>
                <w:lang w:eastAsia="en-US"/>
              </w:rPr>
              <w:sym w:font="Wingdings 2" w:char="00A3"/>
            </w:r>
            <w:r>
              <w:rPr>
                <w:rFonts w:hint="eastAsia"/>
                <w:sz w:val="24"/>
                <w:szCs w:val="24"/>
                <w:lang w:eastAsia="en-US"/>
              </w:rPr>
              <w:t xml:space="preserve">  一般</w:t>
            </w:r>
            <w:r>
              <w:rPr>
                <w:rFonts w:hint="eastAsia"/>
                <w:sz w:val="24"/>
                <w:szCs w:val="24"/>
                <w:lang w:eastAsia="en-US"/>
              </w:rPr>
              <w:sym w:font="Wingdings 2" w:char="00A3"/>
            </w:r>
            <w:r>
              <w:rPr>
                <w:rFonts w:hint="eastAsia"/>
                <w:sz w:val="24"/>
                <w:szCs w:val="24"/>
                <w:lang w:eastAsia="en-US"/>
              </w:rPr>
              <w:t xml:space="preserve">  不满意</w:t>
            </w:r>
            <w:r>
              <w:rPr>
                <w:rFonts w:hint="eastAsia"/>
                <w:sz w:val="24"/>
                <w:szCs w:val="24"/>
                <w:lang w:eastAsia="en-US"/>
              </w:rPr>
              <w:sym w:font="Wingdings 2" w:char="00A3"/>
            </w:r>
          </w:p>
        </w:tc>
      </w:tr>
      <w:tr w14:paraId="320B18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3" w:type="dxa"/>
            <w:vAlign w:val="center"/>
          </w:tcPr>
          <w:p w14:paraId="0DEA7161">
            <w:pPr>
              <w:pStyle w:val="15"/>
              <w:spacing w:before="6"/>
              <w:ind w:left="14"/>
              <w:jc w:val="center"/>
              <w:rPr>
                <w:rFonts w:hint="eastAsia"/>
                <w:b/>
                <w:sz w:val="24"/>
                <w:szCs w:val="24"/>
                <w:lang w:eastAsia="en-US"/>
              </w:rPr>
            </w:pPr>
            <w:r>
              <w:rPr>
                <w:rFonts w:hint="eastAsia"/>
                <w:b/>
                <w:sz w:val="24"/>
                <w:szCs w:val="24"/>
                <w:lang w:eastAsia="en-US"/>
              </w:rPr>
              <w:t>3</w:t>
            </w:r>
          </w:p>
        </w:tc>
        <w:tc>
          <w:tcPr>
            <w:tcW w:w="2402" w:type="dxa"/>
            <w:vAlign w:val="center"/>
          </w:tcPr>
          <w:p w14:paraId="760C5480">
            <w:pPr>
              <w:pStyle w:val="15"/>
              <w:jc w:val="center"/>
              <w:rPr>
                <w:rFonts w:hint="eastAsia"/>
                <w:sz w:val="24"/>
                <w:szCs w:val="24"/>
                <w:lang w:eastAsia="en-US"/>
              </w:rPr>
            </w:pPr>
            <w:r>
              <w:rPr>
                <w:rFonts w:hint="eastAsia"/>
                <w:sz w:val="24"/>
                <w:szCs w:val="24"/>
                <w:lang w:eastAsia="en-US"/>
              </w:rPr>
              <w:t>按摩</w:t>
            </w:r>
          </w:p>
        </w:tc>
        <w:tc>
          <w:tcPr>
            <w:tcW w:w="4350" w:type="dxa"/>
            <w:tcBorders>
              <w:left w:val="single" w:color="auto" w:sz="4" w:space="0"/>
            </w:tcBorders>
            <w:vAlign w:val="center"/>
          </w:tcPr>
          <w:p w14:paraId="5212B087">
            <w:pPr>
              <w:pStyle w:val="15"/>
              <w:jc w:val="center"/>
              <w:rPr>
                <w:rFonts w:hint="eastAsia"/>
                <w:sz w:val="24"/>
                <w:szCs w:val="24"/>
                <w:lang w:eastAsia="en-US"/>
              </w:rPr>
            </w:pPr>
            <w:r>
              <w:rPr>
                <w:rFonts w:hint="eastAsia"/>
                <w:sz w:val="24"/>
                <w:szCs w:val="24"/>
                <w:lang w:eastAsia="en-US"/>
              </w:rPr>
              <w:t>满意</w:t>
            </w:r>
            <w:r>
              <w:rPr>
                <w:rFonts w:hint="eastAsia"/>
                <w:sz w:val="24"/>
                <w:szCs w:val="24"/>
                <w:lang w:eastAsia="en-US"/>
              </w:rPr>
              <w:sym w:font="Wingdings 2" w:char="00A3"/>
            </w:r>
            <w:r>
              <w:rPr>
                <w:rFonts w:hint="eastAsia"/>
                <w:sz w:val="24"/>
                <w:szCs w:val="24"/>
                <w:lang w:eastAsia="en-US"/>
              </w:rPr>
              <w:t xml:space="preserve">  一般</w:t>
            </w:r>
            <w:r>
              <w:rPr>
                <w:rFonts w:hint="eastAsia"/>
                <w:sz w:val="24"/>
                <w:szCs w:val="24"/>
                <w:lang w:eastAsia="en-US"/>
              </w:rPr>
              <w:sym w:font="Wingdings 2" w:char="00A3"/>
            </w:r>
            <w:r>
              <w:rPr>
                <w:rFonts w:hint="eastAsia"/>
                <w:sz w:val="24"/>
                <w:szCs w:val="24"/>
                <w:lang w:eastAsia="en-US"/>
              </w:rPr>
              <w:t xml:space="preserve">  不满意</w:t>
            </w:r>
            <w:r>
              <w:rPr>
                <w:rFonts w:hint="eastAsia"/>
                <w:sz w:val="24"/>
                <w:szCs w:val="24"/>
                <w:lang w:eastAsia="en-US"/>
              </w:rPr>
              <w:sym w:font="Wingdings 2" w:char="00A3"/>
            </w:r>
          </w:p>
        </w:tc>
      </w:tr>
      <w:tr w14:paraId="17EE8F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1233" w:type="dxa"/>
            <w:vAlign w:val="center"/>
          </w:tcPr>
          <w:p w14:paraId="6EC9811D">
            <w:pPr>
              <w:pStyle w:val="15"/>
              <w:spacing w:before="22"/>
              <w:ind w:left="14"/>
              <w:jc w:val="center"/>
              <w:rPr>
                <w:rFonts w:hint="eastAsia"/>
                <w:b/>
                <w:sz w:val="24"/>
                <w:szCs w:val="24"/>
                <w:lang w:eastAsia="en-US"/>
              </w:rPr>
            </w:pPr>
            <w:r>
              <w:rPr>
                <w:rFonts w:hint="eastAsia"/>
                <w:b/>
                <w:sz w:val="24"/>
                <w:szCs w:val="24"/>
                <w:lang w:eastAsia="en-US"/>
              </w:rPr>
              <w:t>4</w:t>
            </w:r>
          </w:p>
        </w:tc>
        <w:tc>
          <w:tcPr>
            <w:tcW w:w="2402" w:type="dxa"/>
            <w:vAlign w:val="center"/>
          </w:tcPr>
          <w:p w14:paraId="436B1704">
            <w:pPr>
              <w:pStyle w:val="15"/>
              <w:jc w:val="center"/>
              <w:rPr>
                <w:rFonts w:hint="eastAsia"/>
                <w:sz w:val="24"/>
                <w:szCs w:val="24"/>
                <w:lang w:eastAsia="en-US"/>
              </w:rPr>
            </w:pPr>
            <w:r>
              <w:rPr>
                <w:rFonts w:hint="eastAsia"/>
                <w:sz w:val="24"/>
                <w:szCs w:val="24"/>
                <w:lang w:eastAsia="en-US"/>
              </w:rPr>
              <w:t>敷膜</w:t>
            </w:r>
          </w:p>
        </w:tc>
        <w:tc>
          <w:tcPr>
            <w:tcW w:w="4350" w:type="dxa"/>
            <w:tcBorders>
              <w:left w:val="single" w:color="auto" w:sz="4" w:space="0"/>
            </w:tcBorders>
            <w:vAlign w:val="center"/>
          </w:tcPr>
          <w:p w14:paraId="7E5EDA6D">
            <w:pPr>
              <w:pStyle w:val="15"/>
              <w:jc w:val="center"/>
              <w:rPr>
                <w:rFonts w:hint="eastAsia"/>
                <w:sz w:val="24"/>
                <w:szCs w:val="24"/>
                <w:lang w:eastAsia="en-US"/>
              </w:rPr>
            </w:pPr>
            <w:r>
              <w:rPr>
                <w:rFonts w:hint="eastAsia"/>
                <w:sz w:val="24"/>
                <w:szCs w:val="24"/>
                <w:lang w:eastAsia="en-US"/>
              </w:rPr>
              <w:t>满意</w:t>
            </w:r>
            <w:r>
              <w:rPr>
                <w:rFonts w:hint="eastAsia"/>
                <w:sz w:val="24"/>
                <w:szCs w:val="24"/>
                <w:lang w:eastAsia="en-US"/>
              </w:rPr>
              <w:sym w:font="Wingdings 2" w:char="00A3"/>
            </w:r>
            <w:r>
              <w:rPr>
                <w:rFonts w:hint="eastAsia"/>
                <w:sz w:val="24"/>
                <w:szCs w:val="24"/>
                <w:lang w:eastAsia="en-US"/>
              </w:rPr>
              <w:t xml:space="preserve">  一般</w:t>
            </w:r>
            <w:r>
              <w:rPr>
                <w:rFonts w:hint="eastAsia"/>
                <w:sz w:val="24"/>
                <w:szCs w:val="24"/>
                <w:lang w:eastAsia="en-US"/>
              </w:rPr>
              <w:sym w:font="Wingdings 2" w:char="00A3"/>
            </w:r>
            <w:r>
              <w:rPr>
                <w:rFonts w:hint="eastAsia"/>
                <w:sz w:val="24"/>
                <w:szCs w:val="24"/>
                <w:lang w:eastAsia="en-US"/>
              </w:rPr>
              <w:t xml:space="preserve">  不满意</w:t>
            </w:r>
            <w:r>
              <w:rPr>
                <w:rFonts w:hint="eastAsia"/>
                <w:sz w:val="24"/>
                <w:szCs w:val="24"/>
                <w:lang w:eastAsia="en-US"/>
              </w:rPr>
              <w:sym w:font="Wingdings 2" w:char="00A3"/>
            </w:r>
          </w:p>
        </w:tc>
      </w:tr>
      <w:tr w14:paraId="0D505B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3" w:type="dxa"/>
            <w:vAlign w:val="center"/>
          </w:tcPr>
          <w:p w14:paraId="3615E70D">
            <w:pPr>
              <w:pStyle w:val="15"/>
              <w:spacing w:before="4"/>
              <w:ind w:left="14"/>
              <w:jc w:val="center"/>
              <w:rPr>
                <w:rFonts w:hint="eastAsia"/>
                <w:b/>
                <w:sz w:val="24"/>
                <w:lang w:eastAsia="en-US"/>
              </w:rPr>
            </w:pPr>
            <w:r>
              <w:rPr>
                <w:rFonts w:hint="eastAsia"/>
                <w:b/>
                <w:sz w:val="24"/>
                <w:lang w:eastAsia="en-US"/>
              </w:rPr>
              <w:t>5</w:t>
            </w:r>
          </w:p>
        </w:tc>
        <w:tc>
          <w:tcPr>
            <w:tcW w:w="2402" w:type="dxa"/>
            <w:vAlign w:val="center"/>
          </w:tcPr>
          <w:p w14:paraId="014D9BEB">
            <w:pPr>
              <w:pStyle w:val="15"/>
              <w:jc w:val="center"/>
              <w:rPr>
                <w:rFonts w:hint="eastAsia"/>
                <w:lang w:eastAsia="en-US"/>
              </w:rPr>
            </w:pPr>
            <w:r>
              <w:rPr>
                <w:rFonts w:hint="eastAsia"/>
                <w:sz w:val="24"/>
                <w:szCs w:val="24"/>
                <w:lang w:eastAsia="en-US"/>
              </w:rPr>
              <w:t>皮肤养护</w:t>
            </w:r>
          </w:p>
        </w:tc>
        <w:tc>
          <w:tcPr>
            <w:tcW w:w="4350" w:type="dxa"/>
            <w:tcBorders>
              <w:left w:val="single" w:color="auto" w:sz="4" w:space="0"/>
            </w:tcBorders>
            <w:vAlign w:val="center"/>
          </w:tcPr>
          <w:p w14:paraId="196330B5">
            <w:pPr>
              <w:pStyle w:val="15"/>
              <w:jc w:val="center"/>
              <w:rPr>
                <w:rFonts w:hint="eastAsia"/>
                <w:lang w:eastAsia="en-US"/>
              </w:rPr>
            </w:pPr>
            <w:r>
              <w:rPr>
                <w:rFonts w:hint="eastAsia"/>
                <w:sz w:val="24"/>
                <w:szCs w:val="24"/>
                <w:lang w:eastAsia="en-US"/>
              </w:rPr>
              <w:t>满意</w:t>
            </w:r>
            <w:r>
              <w:rPr>
                <w:rFonts w:hint="eastAsia"/>
                <w:sz w:val="24"/>
                <w:szCs w:val="24"/>
                <w:lang w:eastAsia="en-US"/>
              </w:rPr>
              <w:sym w:font="Wingdings 2" w:char="00A3"/>
            </w:r>
            <w:r>
              <w:rPr>
                <w:rFonts w:hint="eastAsia"/>
                <w:sz w:val="24"/>
                <w:szCs w:val="24"/>
                <w:lang w:eastAsia="en-US"/>
              </w:rPr>
              <w:t xml:space="preserve">  一般</w:t>
            </w:r>
            <w:r>
              <w:rPr>
                <w:rFonts w:hint="eastAsia"/>
                <w:sz w:val="24"/>
                <w:szCs w:val="24"/>
                <w:lang w:eastAsia="en-US"/>
              </w:rPr>
              <w:sym w:font="Wingdings 2" w:char="00A3"/>
            </w:r>
            <w:r>
              <w:rPr>
                <w:rFonts w:hint="eastAsia"/>
                <w:sz w:val="24"/>
                <w:szCs w:val="24"/>
                <w:lang w:eastAsia="en-US"/>
              </w:rPr>
              <w:t xml:space="preserve">  不满意</w:t>
            </w:r>
            <w:r>
              <w:rPr>
                <w:rFonts w:hint="eastAsia"/>
                <w:sz w:val="24"/>
                <w:szCs w:val="24"/>
                <w:lang w:eastAsia="en-US"/>
              </w:rPr>
              <w:sym w:font="Wingdings 2" w:char="00A3"/>
            </w:r>
          </w:p>
        </w:tc>
      </w:tr>
      <w:tr w14:paraId="60B6A3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3" w:type="dxa"/>
            <w:vAlign w:val="center"/>
          </w:tcPr>
          <w:p w14:paraId="5ECAC217">
            <w:pPr>
              <w:pStyle w:val="15"/>
              <w:spacing w:before="6"/>
              <w:ind w:left="14"/>
              <w:jc w:val="center"/>
              <w:rPr>
                <w:rFonts w:hint="eastAsia"/>
                <w:b/>
                <w:sz w:val="24"/>
                <w:lang w:eastAsia="en-US"/>
              </w:rPr>
            </w:pPr>
            <w:r>
              <w:rPr>
                <w:rFonts w:hint="eastAsia"/>
                <w:b/>
                <w:sz w:val="24"/>
                <w:lang w:eastAsia="en-US"/>
              </w:rPr>
              <w:t>6</w:t>
            </w:r>
          </w:p>
        </w:tc>
        <w:tc>
          <w:tcPr>
            <w:tcW w:w="2402" w:type="dxa"/>
            <w:vAlign w:val="center"/>
          </w:tcPr>
          <w:p w14:paraId="2384E840">
            <w:pPr>
              <w:pStyle w:val="15"/>
              <w:jc w:val="center"/>
              <w:rPr>
                <w:rFonts w:hint="eastAsia"/>
                <w:lang w:eastAsia="en-US"/>
              </w:rPr>
            </w:pPr>
          </w:p>
        </w:tc>
        <w:tc>
          <w:tcPr>
            <w:tcW w:w="4350" w:type="dxa"/>
            <w:tcBorders>
              <w:left w:val="single" w:color="auto" w:sz="4" w:space="0"/>
            </w:tcBorders>
            <w:vAlign w:val="center"/>
          </w:tcPr>
          <w:p w14:paraId="3CCEB305">
            <w:pPr>
              <w:pStyle w:val="15"/>
              <w:jc w:val="center"/>
              <w:rPr>
                <w:rFonts w:hint="eastAsia"/>
                <w:lang w:eastAsia="en-US"/>
              </w:rPr>
            </w:pPr>
          </w:p>
        </w:tc>
      </w:tr>
      <w:tr w14:paraId="34F107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1233" w:type="dxa"/>
            <w:vAlign w:val="center"/>
          </w:tcPr>
          <w:p w14:paraId="59AB59CA">
            <w:pPr>
              <w:pStyle w:val="15"/>
              <w:spacing w:before="3"/>
              <w:ind w:left="14"/>
              <w:jc w:val="center"/>
              <w:rPr>
                <w:rFonts w:hint="eastAsia"/>
                <w:b/>
                <w:sz w:val="24"/>
                <w:lang w:eastAsia="en-US"/>
              </w:rPr>
            </w:pPr>
            <w:r>
              <w:rPr>
                <w:rFonts w:hint="eastAsia"/>
                <w:b/>
                <w:sz w:val="24"/>
                <w:lang w:eastAsia="en-US"/>
              </w:rPr>
              <w:t>7</w:t>
            </w:r>
          </w:p>
        </w:tc>
        <w:tc>
          <w:tcPr>
            <w:tcW w:w="2402" w:type="dxa"/>
          </w:tcPr>
          <w:p w14:paraId="1DA070A1">
            <w:pPr>
              <w:pStyle w:val="15"/>
              <w:rPr>
                <w:rFonts w:hint="eastAsia"/>
                <w:lang w:eastAsia="en-US"/>
              </w:rPr>
            </w:pPr>
          </w:p>
        </w:tc>
        <w:tc>
          <w:tcPr>
            <w:tcW w:w="4350" w:type="dxa"/>
            <w:tcBorders>
              <w:left w:val="single" w:color="auto" w:sz="4" w:space="0"/>
            </w:tcBorders>
          </w:tcPr>
          <w:p w14:paraId="2F0D8696">
            <w:pPr>
              <w:pStyle w:val="15"/>
              <w:rPr>
                <w:rFonts w:hint="eastAsia"/>
                <w:lang w:eastAsia="en-US"/>
              </w:rPr>
            </w:pPr>
          </w:p>
        </w:tc>
      </w:tr>
      <w:tr w14:paraId="28A5AA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3" w:type="dxa"/>
            <w:vAlign w:val="center"/>
          </w:tcPr>
          <w:p w14:paraId="1DC7FEFC">
            <w:pPr>
              <w:pStyle w:val="15"/>
              <w:spacing w:before="4"/>
              <w:ind w:left="14"/>
              <w:jc w:val="center"/>
              <w:rPr>
                <w:rFonts w:hint="eastAsia"/>
                <w:b/>
                <w:sz w:val="24"/>
                <w:lang w:eastAsia="en-US"/>
              </w:rPr>
            </w:pPr>
            <w:r>
              <w:rPr>
                <w:b/>
                <w:sz w:val="24"/>
                <w:lang w:eastAsia="en-US"/>
              </w:rPr>
              <w:t>8</w:t>
            </w:r>
          </w:p>
        </w:tc>
        <w:tc>
          <w:tcPr>
            <w:tcW w:w="2402" w:type="dxa"/>
          </w:tcPr>
          <w:p w14:paraId="1C8DBE86">
            <w:pPr>
              <w:pStyle w:val="15"/>
              <w:rPr>
                <w:rFonts w:hint="eastAsia"/>
                <w:lang w:eastAsia="en-US"/>
              </w:rPr>
            </w:pPr>
          </w:p>
        </w:tc>
        <w:tc>
          <w:tcPr>
            <w:tcW w:w="4350" w:type="dxa"/>
            <w:tcBorders>
              <w:left w:val="single" w:color="auto" w:sz="4" w:space="0"/>
            </w:tcBorders>
          </w:tcPr>
          <w:p w14:paraId="04D2DE45">
            <w:pPr>
              <w:pStyle w:val="15"/>
              <w:rPr>
                <w:rFonts w:hint="eastAsia"/>
                <w:lang w:eastAsia="en-US"/>
              </w:rPr>
            </w:pPr>
          </w:p>
        </w:tc>
      </w:tr>
      <w:tr w14:paraId="38FF40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3" w:type="dxa"/>
            <w:vAlign w:val="center"/>
          </w:tcPr>
          <w:p w14:paraId="7686E0C5">
            <w:pPr>
              <w:pStyle w:val="15"/>
              <w:spacing w:before="4"/>
              <w:ind w:left="14"/>
              <w:jc w:val="center"/>
              <w:rPr>
                <w:rFonts w:hint="eastAsia"/>
                <w:b/>
                <w:sz w:val="24"/>
                <w:lang w:eastAsia="en-US"/>
              </w:rPr>
            </w:pPr>
            <w:r>
              <w:rPr>
                <w:rFonts w:hint="eastAsia"/>
                <w:b/>
                <w:sz w:val="24"/>
                <w:lang w:eastAsia="en-US"/>
              </w:rPr>
              <w:t>9</w:t>
            </w:r>
          </w:p>
        </w:tc>
        <w:tc>
          <w:tcPr>
            <w:tcW w:w="2402" w:type="dxa"/>
          </w:tcPr>
          <w:p w14:paraId="2F69DDFA">
            <w:pPr>
              <w:pStyle w:val="15"/>
              <w:rPr>
                <w:rFonts w:hint="eastAsia"/>
                <w:lang w:eastAsia="en-US"/>
              </w:rPr>
            </w:pPr>
          </w:p>
        </w:tc>
        <w:tc>
          <w:tcPr>
            <w:tcW w:w="4350" w:type="dxa"/>
            <w:tcBorders>
              <w:left w:val="single" w:color="auto" w:sz="4" w:space="0"/>
            </w:tcBorders>
          </w:tcPr>
          <w:p w14:paraId="0B7595C4">
            <w:pPr>
              <w:pStyle w:val="15"/>
              <w:rPr>
                <w:rFonts w:hint="eastAsia"/>
                <w:lang w:eastAsia="en-US"/>
              </w:rPr>
            </w:pPr>
          </w:p>
        </w:tc>
      </w:tr>
      <w:tr w14:paraId="7B2BBB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1233" w:type="dxa"/>
            <w:vAlign w:val="center"/>
          </w:tcPr>
          <w:p w14:paraId="33657540">
            <w:pPr>
              <w:pStyle w:val="15"/>
              <w:spacing w:before="4"/>
              <w:ind w:left="14"/>
              <w:jc w:val="center"/>
              <w:rPr>
                <w:rFonts w:hint="eastAsia"/>
                <w:b/>
                <w:sz w:val="24"/>
                <w:lang w:eastAsia="en-US"/>
              </w:rPr>
            </w:pPr>
            <w:r>
              <w:rPr>
                <w:rFonts w:hint="eastAsia"/>
                <w:b/>
                <w:sz w:val="24"/>
                <w:lang w:eastAsia="en-US"/>
              </w:rPr>
              <w:t>1</w:t>
            </w:r>
            <w:r>
              <w:rPr>
                <w:b/>
                <w:sz w:val="24"/>
                <w:lang w:eastAsia="en-US"/>
              </w:rPr>
              <w:t>0</w:t>
            </w:r>
          </w:p>
        </w:tc>
        <w:tc>
          <w:tcPr>
            <w:tcW w:w="2402" w:type="dxa"/>
          </w:tcPr>
          <w:p w14:paraId="564FF95B">
            <w:pPr>
              <w:pStyle w:val="15"/>
              <w:rPr>
                <w:rFonts w:hint="eastAsia"/>
                <w:lang w:eastAsia="en-US"/>
              </w:rPr>
            </w:pPr>
          </w:p>
        </w:tc>
        <w:tc>
          <w:tcPr>
            <w:tcW w:w="4350" w:type="dxa"/>
            <w:tcBorders>
              <w:left w:val="single" w:color="auto" w:sz="4" w:space="0"/>
            </w:tcBorders>
          </w:tcPr>
          <w:p w14:paraId="551E017B">
            <w:pPr>
              <w:pStyle w:val="15"/>
              <w:rPr>
                <w:rFonts w:hint="eastAsia"/>
                <w:lang w:eastAsia="en-US"/>
              </w:rPr>
            </w:pPr>
          </w:p>
        </w:tc>
      </w:tr>
    </w:tbl>
    <w:p w14:paraId="57BE51B7">
      <w:pPr>
        <w:rPr>
          <w:rFonts w:hint="eastAsia" w:ascii="Times New Roman"/>
          <w:sz w:val="24"/>
          <w:highlight w:val="yellow"/>
        </w:rPr>
      </w:pPr>
      <w:r>
        <w:rPr>
          <w:rFonts w:hint="eastAsia"/>
        </w:rPr>
        <w:t>备注：产品忽略不计，请顾客根据自身感受在□内打勾。</w:t>
      </w:r>
    </w:p>
    <w:sectPr>
      <w:headerReference r:id="rId5" w:type="default"/>
      <w:footerReference r:id="rId6" w:type="default"/>
      <w:pgSz w:w="11906" w:h="16838"/>
      <w:pgMar w:top="1134" w:right="1134" w:bottom="1134" w:left="1134" w:header="851" w:footer="992"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0AAC022-5677-4EDC-9A07-04C434F39FA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AD49DC97-5141-470A-A65C-7AD8A7829E4F}"/>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方正小标宋简体">
    <w:panose1 w:val="02000000000000000000"/>
    <w:charset w:val="86"/>
    <w:family w:val="auto"/>
    <w:pitch w:val="default"/>
    <w:sig w:usb0="00000001" w:usb1="08000000" w:usb2="00000000" w:usb3="00000000" w:csb0="00040000" w:csb1="00000000"/>
    <w:embedRegular r:id="rId3" w:fontKey="{17592200-EBA8-47FA-88D4-01B5E5BE2226}"/>
  </w:font>
  <w:font w:name="国标黑体">
    <w:altName w:val="黑体"/>
    <w:panose1 w:val="00000000000000000000"/>
    <w:charset w:val="86"/>
    <w:family w:val="auto"/>
    <w:pitch w:val="default"/>
    <w:sig w:usb0="00000000" w:usb1="00000000" w:usb2="00000000" w:usb3="00000000" w:csb0="00040000" w:csb1="00000000"/>
    <w:embedRegular r:id="rId4" w:fontKey="{56E13673-E1F8-4D7D-838D-090E26AABF94}"/>
  </w:font>
  <w:font w:name="仿宋_GB2312">
    <w:altName w:val="仿宋"/>
    <w:panose1 w:val="02010609030101010101"/>
    <w:charset w:val="86"/>
    <w:family w:val="modern"/>
    <w:pitch w:val="default"/>
    <w:sig w:usb0="00000000" w:usb1="00000000" w:usb2="00000010" w:usb3="00000000" w:csb0="00040000" w:csb1="00000000"/>
    <w:embedRegular r:id="rId5" w:fontKey="{50477FFB-08EB-45D9-876C-1F8DE9B75FEC}"/>
  </w:font>
  <w:font w:name="仿宋">
    <w:panose1 w:val="02010609060101010101"/>
    <w:charset w:val="86"/>
    <w:family w:val="modern"/>
    <w:pitch w:val="default"/>
    <w:sig w:usb0="800002BF" w:usb1="38CF7CFA" w:usb2="00000016" w:usb3="00000000" w:csb0="00040001" w:csb1="00000000"/>
    <w:embedRegular r:id="rId6" w:fontKey="{529DA033-40BA-4819-8825-CF16E0044CD5}"/>
  </w:font>
  <w:font w:name="Wingdings 2">
    <w:altName w:val="Wingdings"/>
    <w:panose1 w:val="05020102010507070707"/>
    <w:charset w:val="02"/>
    <w:family w:val="roman"/>
    <w:pitch w:val="default"/>
    <w:sig w:usb0="00000000" w:usb1="00000000" w:usb2="00000000" w:usb3="00000000" w:csb0="80000000" w:csb1="00000000"/>
    <w:embedRegular r:id="rId7" w:fontKey="{D72580A5-CB7D-4CB3-A644-F5DE07C8841B}"/>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2F6D1">
    <w:pPr>
      <w:pStyle w:val="5"/>
      <w:spacing w:before="0" w:line="14" w:lineRule="auto"/>
      <w:rPr>
        <w:rFonts w:hint="eastAsia"/>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53BD4">
    <w:pPr>
      <w:pStyle w:val="8"/>
      <w:pBdr>
        <w:bottom w:val="none" w:color="auto" w:sz="0" w:space="0"/>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F46EA">
    <w:pPr>
      <w:pStyle w:val="8"/>
      <w:pBdr>
        <w:bottom w:val="none" w:color="auto" w:sz="0" w:space="0"/>
      </w:pBd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21AD2">
    <w:pPr>
      <w:pStyle w:val="5"/>
      <w:spacing w:before="0" w:line="14" w:lineRule="auto"/>
      <w:rPr>
        <w:rFonts w:hint="eastAsia"/>
        <w:sz w:val="20"/>
      </w:rPr>
    </w:pPr>
    <w:r>
      <mc:AlternateContent>
        <mc:Choice Requires="wps">
          <w:drawing>
            <wp:anchor distT="0" distB="0" distL="114300" distR="114300" simplePos="0" relativeHeight="251659264" behindDoc="1" locked="0" layoutInCell="1" allowOverlap="1">
              <wp:simplePos x="0" y="0"/>
              <wp:positionH relativeFrom="page">
                <wp:posOffset>895985</wp:posOffset>
              </wp:positionH>
              <wp:positionV relativeFrom="page">
                <wp:posOffset>741680</wp:posOffset>
              </wp:positionV>
              <wp:extent cx="8902700" cy="0"/>
              <wp:effectExtent l="10160" t="8255" r="12065" b="10795"/>
              <wp:wrapNone/>
              <wp:docPr id="93433648" name="直线 5"/>
              <wp:cNvGraphicFramePr/>
              <a:graphic xmlns:a="http://schemas.openxmlformats.org/drawingml/2006/main">
                <a:graphicData uri="http://schemas.microsoft.com/office/word/2010/wordprocessingShape">
                  <wps:wsp>
                    <wps:cNvCnPr>
                      <a:cxnSpLocks noChangeShapeType="1"/>
                    </wps:cNvCnPr>
                    <wps:spPr bwMode="auto">
                      <a:xfrm>
                        <a:off x="0" y="0"/>
                        <a:ext cx="8902700" cy="0"/>
                      </a:xfrm>
                      <a:prstGeom prst="line">
                        <a:avLst/>
                      </a:prstGeom>
                      <a:noFill/>
                      <a:ln w="9144">
                        <a:solidFill>
                          <a:srgbClr val="000000"/>
                        </a:solidFill>
                        <a:round/>
                      </a:ln>
                    </wps:spPr>
                    <wps:bodyPr/>
                  </wps:wsp>
                </a:graphicData>
              </a:graphic>
            </wp:anchor>
          </w:drawing>
        </mc:Choice>
        <mc:Fallback>
          <w:pict>
            <v:line id="直线 5" o:spid="_x0000_s1026" o:spt="20" style="position:absolute;left:0pt;margin-left:70.55pt;margin-top:58.4pt;height:0pt;width:701pt;mso-position-horizontal-relative:page;mso-position-vertical-relative:page;z-index:-251657216;mso-width-relative:page;mso-height-relative:page;" filled="f" stroked="t" coordsize="21600,21600" o:gfxdata="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Iza02tUAAAAMAQAADwAAAAAA&#10;AAABACAAAAAiAAAAZHJzL2Rvd25yZXYueG1sUEsBAhQAFAAAAAgAh07iQDXk/IPdAQAAqAMAAA4A&#10;AAAAAAAAAQAgAAAAJAEAAGRycy9lMm9Eb2MueG1sUEsFBgAAAAAGAAYAWQEAAHMFAAAAAA==&#10;">
              <v:fill on="f" focussize="0,0"/>
              <v:stroke weight="0.72pt" color="#000000" joinstyle="round"/>
              <v:imagedata o:title=""/>
              <o:lock v:ext="edit" aspectratio="f"/>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9"/>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U2M2M2ODRmMWI5Zjc0YWQ2ZTY0NWI4MjEwNzc2NDUifQ=="/>
  </w:docVars>
  <w:rsids>
    <w:rsidRoot w:val="00A74229"/>
    <w:rsid w:val="00003E8F"/>
    <w:rsid w:val="000043E0"/>
    <w:rsid w:val="00010BC2"/>
    <w:rsid w:val="000130AB"/>
    <w:rsid w:val="00014551"/>
    <w:rsid w:val="00016631"/>
    <w:rsid w:val="00016648"/>
    <w:rsid w:val="0001734A"/>
    <w:rsid w:val="00017BF2"/>
    <w:rsid w:val="00020CA3"/>
    <w:rsid w:val="0002131D"/>
    <w:rsid w:val="00021632"/>
    <w:rsid w:val="000239AB"/>
    <w:rsid w:val="00025724"/>
    <w:rsid w:val="00025BD4"/>
    <w:rsid w:val="00026F9E"/>
    <w:rsid w:val="00027D17"/>
    <w:rsid w:val="0003059C"/>
    <w:rsid w:val="00033943"/>
    <w:rsid w:val="00034CAA"/>
    <w:rsid w:val="00035222"/>
    <w:rsid w:val="000357F8"/>
    <w:rsid w:val="000364EB"/>
    <w:rsid w:val="000377BD"/>
    <w:rsid w:val="000428D5"/>
    <w:rsid w:val="000429D0"/>
    <w:rsid w:val="00045C30"/>
    <w:rsid w:val="00046941"/>
    <w:rsid w:val="0005333B"/>
    <w:rsid w:val="00053EC3"/>
    <w:rsid w:val="0005467C"/>
    <w:rsid w:val="0005602F"/>
    <w:rsid w:val="00056C0B"/>
    <w:rsid w:val="00061379"/>
    <w:rsid w:val="0006655C"/>
    <w:rsid w:val="00071EDE"/>
    <w:rsid w:val="000726D7"/>
    <w:rsid w:val="00072DA3"/>
    <w:rsid w:val="00076AF9"/>
    <w:rsid w:val="00076B22"/>
    <w:rsid w:val="00081218"/>
    <w:rsid w:val="00081C71"/>
    <w:rsid w:val="0008256A"/>
    <w:rsid w:val="00086A5C"/>
    <w:rsid w:val="00090067"/>
    <w:rsid w:val="000911B9"/>
    <w:rsid w:val="000926C6"/>
    <w:rsid w:val="00092D69"/>
    <w:rsid w:val="000975EF"/>
    <w:rsid w:val="000A12C2"/>
    <w:rsid w:val="000A2549"/>
    <w:rsid w:val="000A5D37"/>
    <w:rsid w:val="000A7DC4"/>
    <w:rsid w:val="000B0621"/>
    <w:rsid w:val="000B081C"/>
    <w:rsid w:val="000B1F74"/>
    <w:rsid w:val="000B7B26"/>
    <w:rsid w:val="000C0367"/>
    <w:rsid w:val="000C3A99"/>
    <w:rsid w:val="000C7336"/>
    <w:rsid w:val="000D0969"/>
    <w:rsid w:val="000D0C52"/>
    <w:rsid w:val="000D24FA"/>
    <w:rsid w:val="000D6232"/>
    <w:rsid w:val="000E61F0"/>
    <w:rsid w:val="000F006A"/>
    <w:rsid w:val="000F49D8"/>
    <w:rsid w:val="000F5211"/>
    <w:rsid w:val="000F753B"/>
    <w:rsid w:val="001008C7"/>
    <w:rsid w:val="001021AD"/>
    <w:rsid w:val="00106948"/>
    <w:rsid w:val="0010743E"/>
    <w:rsid w:val="001103EA"/>
    <w:rsid w:val="00121BF1"/>
    <w:rsid w:val="00124096"/>
    <w:rsid w:val="0012510F"/>
    <w:rsid w:val="00126EC6"/>
    <w:rsid w:val="00134D5D"/>
    <w:rsid w:val="0014068A"/>
    <w:rsid w:val="00143D92"/>
    <w:rsid w:val="001450F9"/>
    <w:rsid w:val="0014661D"/>
    <w:rsid w:val="00147C71"/>
    <w:rsid w:val="00150827"/>
    <w:rsid w:val="00151C1E"/>
    <w:rsid w:val="00153BEE"/>
    <w:rsid w:val="00154C48"/>
    <w:rsid w:val="00160EF3"/>
    <w:rsid w:val="00161E54"/>
    <w:rsid w:val="00162DA4"/>
    <w:rsid w:val="00164185"/>
    <w:rsid w:val="00164970"/>
    <w:rsid w:val="00166EAC"/>
    <w:rsid w:val="00167355"/>
    <w:rsid w:val="0016763C"/>
    <w:rsid w:val="00171E48"/>
    <w:rsid w:val="00172779"/>
    <w:rsid w:val="00175DA5"/>
    <w:rsid w:val="00180161"/>
    <w:rsid w:val="001806DD"/>
    <w:rsid w:val="00181C39"/>
    <w:rsid w:val="001829E4"/>
    <w:rsid w:val="001844CD"/>
    <w:rsid w:val="00187804"/>
    <w:rsid w:val="001901F7"/>
    <w:rsid w:val="00190661"/>
    <w:rsid w:val="001913D4"/>
    <w:rsid w:val="00193E6C"/>
    <w:rsid w:val="0019715D"/>
    <w:rsid w:val="0019781C"/>
    <w:rsid w:val="001A0C15"/>
    <w:rsid w:val="001A4527"/>
    <w:rsid w:val="001A4DA6"/>
    <w:rsid w:val="001A7C28"/>
    <w:rsid w:val="001B255A"/>
    <w:rsid w:val="001B5A11"/>
    <w:rsid w:val="001B7826"/>
    <w:rsid w:val="001B7C5A"/>
    <w:rsid w:val="001C0558"/>
    <w:rsid w:val="001C1F49"/>
    <w:rsid w:val="001C33E2"/>
    <w:rsid w:val="001C3EDE"/>
    <w:rsid w:val="001C5029"/>
    <w:rsid w:val="001C5B74"/>
    <w:rsid w:val="001D0519"/>
    <w:rsid w:val="001D1786"/>
    <w:rsid w:val="001D34BD"/>
    <w:rsid w:val="001D3921"/>
    <w:rsid w:val="001D3DA1"/>
    <w:rsid w:val="001D56BD"/>
    <w:rsid w:val="001D5A41"/>
    <w:rsid w:val="001E02D4"/>
    <w:rsid w:val="001E3E41"/>
    <w:rsid w:val="001E6AAF"/>
    <w:rsid w:val="001E726D"/>
    <w:rsid w:val="001F0815"/>
    <w:rsid w:val="001F0939"/>
    <w:rsid w:val="001F14BC"/>
    <w:rsid w:val="001F27AD"/>
    <w:rsid w:val="001F2BAD"/>
    <w:rsid w:val="001F4562"/>
    <w:rsid w:val="00203F53"/>
    <w:rsid w:val="00211078"/>
    <w:rsid w:val="00212E83"/>
    <w:rsid w:val="0021532C"/>
    <w:rsid w:val="002159A2"/>
    <w:rsid w:val="00221CCE"/>
    <w:rsid w:val="00224092"/>
    <w:rsid w:val="002301BF"/>
    <w:rsid w:val="00232821"/>
    <w:rsid w:val="00233438"/>
    <w:rsid w:val="002411F0"/>
    <w:rsid w:val="0024145E"/>
    <w:rsid w:val="002478BB"/>
    <w:rsid w:val="00250168"/>
    <w:rsid w:val="002520D7"/>
    <w:rsid w:val="00253356"/>
    <w:rsid w:val="00257469"/>
    <w:rsid w:val="00257FD8"/>
    <w:rsid w:val="002606C6"/>
    <w:rsid w:val="002609B3"/>
    <w:rsid w:val="00262192"/>
    <w:rsid w:val="00263448"/>
    <w:rsid w:val="0026357C"/>
    <w:rsid w:val="00263628"/>
    <w:rsid w:val="0026591F"/>
    <w:rsid w:val="00270C1F"/>
    <w:rsid w:val="0027116F"/>
    <w:rsid w:val="00271B57"/>
    <w:rsid w:val="002738A9"/>
    <w:rsid w:val="00273D7C"/>
    <w:rsid w:val="00274B95"/>
    <w:rsid w:val="00275193"/>
    <w:rsid w:val="00280AD1"/>
    <w:rsid w:val="00287A39"/>
    <w:rsid w:val="0029116B"/>
    <w:rsid w:val="00291802"/>
    <w:rsid w:val="00291BF0"/>
    <w:rsid w:val="002940C2"/>
    <w:rsid w:val="00294F3C"/>
    <w:rsid w:val="00295498"/>
    <w:rsid w:val="002A0390"/>
    <w:rsid w:val="002A0875"/>
    <w:rsid w:val="002A1475"/>
    <w:rsid w:val="002A1A1F"/>
    <w:rsid w:val="002A1EE8"/>
    <w:rsid w:val="002A3D30"/>
    <w:rsid w:val="002A5AD7"/>
    <w:rsid w:val="002B059B"/>
    <w:rsid w:val="002B0AF0"/>
    <w:rsid w:val="002B3CAC"/>
    <w:rsid w:val="002B5D4E"/>
    <w:rsid w:val="002B6F33"/>
    <w:rsid w:val="002B7299"/>
    <w:rsid w:val="002C0113"/>
    <w:rsid w:val="002C20D0"/>
    <w:rsid w:val="002C30D6"/>
    <w:rsid w:val="002C31C7"/>
    <w:rsid w:val="002C6D91"/>
    <w:rsid w:val="002C73DC"/>
    <w:rsid w:val="002D022A"/>
    <w:rsid w:val="002D023E"/>
    <w:rsid w:val="002D076E"/>
    <w:rsid w:val="002D100B"/>
    <w:rsid w:val="002D199C"/>
    <w:rsid w:val="002D1AE4"/>
    <w:rsid w:val="002D32DE"/>
    <w:rsid w:val="002D458C"/>
    <w:rsid w:val="002D550F"/>
    <w:rsid w:val="002D6778"/>
    <w:rsid w:val="002E2C19"/>
    <w:rsid w:val="002E3E40"/>
    <w:rsid w:val="002E7153"/>
    <w:rsid w:val="002F1BA2"/>
    <w:rsid w:val="002F4CBF"/>
    <w:rsid w:val="002F66A7"/>
    <w:rsid w:val="00304C0F"/>
    <w:rsid w:val="003076D4"/>
    <w:rsid w:val="003146F0"/>
    <w:rsid w:val="0031559A"/>
    <w:rsid w:val="0031724F"/>
    <w:rsid w:val="0032284B"/>
    <w:rsid w:val="00325091"/>
    <w:rsid w:val="00325553"/>
    <w:rsid w:val="00325AF4"/>
    <w:rsid w:val="00331A51"/>
    <w:rsid w:val="0033375A"/>
    <w:rsid w:val="00333CB6"/>
    <w:rsid w:val="003342D6"/>
    <w:rsid w:val="00335F6F"/>
    <w:rsid w:val="003375D2"/>
    <w:rsid w:val="00341A65"/>
    <w:rsid w:val="00341D09"/>
    <w:rsid w:val="00343D47"/>
    <w:rsid w:val="00344349"/>
    <w:rsid w:val="003458D6"/>
    <w:rsid w:val="00353A41"/>
    <w:rsid w:val="00355DF6"/>
    <w:rsid w:val="00360411"/>
    <w:rsid w:val="00360CCD"/>
    <w:rsid w:val="00360E48"/>
    <w:rsid w:val="00363C69"/>
    <w:rsid w:val="00365035"/>
    <w:rsid w:val="00365F1B"/>
    <w:rsid w:val="00367EFC"/>
    <w:rsid w:val="00371465"/>
    <w:rsid w:val="00372003"/>
    <w:rsid w:val="00375B5C"/>
    <w:rsid w:val="00375FEF"/>
    <w:rsid w:val="00377760"/>
    <w:rsid w:val="0038350E"/>
    <w:rsid w:val="00385BD9"/>
    <w:rsid w:val="003908CB"/>
    <w:rsid w:val="003925DB"/>
    <w:rsid w:val="00393D03"/>
    <w:rsid w:val="003A4E8C"/>
    <w:rsid w:val="003A6DAD"/>
    <w:rsid w:val="003B329D"/>
    <w:rsid w:val="003B3A5A"/>
    <w:rsid w:val="003B76E5"/>
    <w:rsid w:val="003B7D1C"/>
    <w:rsid w:val="003C402D"/>
    <w:rsid w:val="003C64F7"/>
    <w:rsid w:val="003C7465"/>
    <w:rsid w:val="003D570B"/>
    <w:rsid w:val="003D59E1"/>
    <w:rsid w:val="003D6259"/>
    <w:rsid w:val="003E20B1"/>
    <w:rsid w:val="003E5E97"/>
    <w:rsid w:val="003E62CB"/>
    <w:rsid w:val="003E7142"/>
    <w:rsid w:val="003F1D21"/>
    <w:rsid w:val="003F2A34"/>
    <w:rsid w:val="003F33BB"/>
    <w:rsid w:val="003F55A6"/>
    <w:rsid w:val="003F5AD2"/>
    <w:rsid w:val="003F626E"/>
    <w:rsid w:val="003F7FE2"/>
    <w:rsid w:val="0040173A"/>
    <w:rsid w:val="00401DA3"/>
    <w:rsid w:val="0040231A"/>
    <w:rsid w:val="00403303"/>
    <w:rsid w:val="00403F73"/>
    <w:rsid w:val="00413A87"/>
    <w:rsid w:val="00414160"/>
    <w:rsid w:val="00417389"/>
    <w:rsid w:val="004222CB"/>
    <w:rsid w:val="004308DA"/>
    <w:rsid w:val="004309D1"/>
    <w:rsid w:val="00432997"/>
    <w:rsid w:val="004348E8"/>
    <w:rsid w:val="00443937"/>
    <w:rsid w:val="0044559A"/>
    <w:rsid w:val="0044673B"/>
    <w:rsid w:val="004477EE"/>
    <w:rsid w:val="004536DA"/>
    <w:rsid w:val="00454D51"/>
    <w:rsid w:val="004561E4"/>
    <w:rsid w:val="00460A4D"/>
    <w:rsid w:val="00461178"/>
    <w:rsid w:val="004653F0"/>
    <w:rsid w:val="00466424"/>
    <w:rsid w:val="004676C3"/>
    <w:rsid w:val="0047270E"/>
    <w:rsid w:val="0048019E"/>
    <w:rsid w:val="0048492B"/>
    <w:rsid w:val="00486AF4"/>
    <w:rsid w:val="0049538E"/>
    <w:rsid w:val="00495E3A"/>
    <w:rsid w:val="004A076A"/>
    <w:rsid w:val="004A46B9"/>
    <w:rsid w:val="004A565C"/>
    <w:rsid w:val="004A7C18"/>
    <w:rsid w:val="004B0D55"/>
    <w:rsid w:val="004B28EE"/>
    <w:rsid w:val="004B423C"/>
    <w:rsid w:val="004B5041"/>
    <w:rsid w:val="004B76FE"/>
    <w:rsid w:val="004C02DC"/>
    <w:rsid w:val="004C0785"/>
    <w:rsid w:val="004C5894"/>
    <w:rsid w:val="004C7E2B"/>
    <w:rsid w:val="004D16F2"/>
    <w:rsid w:val="004D43C6"/>
    <w:rsid w:val="004D5681"/>
    <w:rsid w:val="004D62D8"/>
    <w:rsid w:val="004E0037"/>
    <w:rsid w:val="004E2832"/>
    <w:rsid w:val="004E3634"/>
    <w:rsid w:val="004E645F"/>
    <w:rsid w:val="004E7B26"/>
    <w:rsid w:val="004E7CC7"/>
    <w:rsid w:val="004F0907"/>
    <w:rsid w:val="004F1867"/>
    <w:rsid w:val="004F30D4"/>
    <w:rsid w:val="004F4062"/>
    <w:rsid w:val="005031CC"/>
    <w:rsid w:val="00503CCB"/>
    <w:rsid w:val="00505930"/>
    <w:rsid w:val="005059C4"/>
    <w:rsid w:val="00506FDF"/>
    <w:rsid w:val="00510A58"/>
    <w:rsid w:val="00510E4D"/>
    <w:rsid w:val="00512F9C"/>
    <w:rsid w:val="00514A2D"/>
    <w:rsid w:val="00514FB9"/>
    <w:rsid w:val="0051556C"/>
    <w:rsid w:val="00520AA3"/>
    <w:rsid w:val="00522155"/>
    <w:rsid w:val="005247F7"/>
    <w:rsid w:val="0052510D"/>
    <w:rsid w:val="00526185"/>
    <w:rsid w:val="00527EAC"/>
    <w:rsid w:val="00531496"/>
    <w:rsid w:val="00534C4F"/>
    <w:rsid w:val="00536780"/>
    <w:rsid w:val="005427AF"/>
    <w:rsid w:val="005535A1"/>
    <w:rsid w:val="005543CE"/>
    <w:rsid w:val="005557B8"/>
    <w:rsid w:val="005567B4"/>
    <w:rsid w:val="005609AD"/>
    <w:rsid w:val="00561406"/>
    <w:rsid w:val="0056165C"/>
    <w:rsid w:val="0056662E"/>
    <w:rsid w:val="00567154"/>
    <w:rsid w:val="005705E1"/>
    <w:rsid w:val="00576C19"/>
    <w:rsid w:val="005800CF"/>
    <w:rsid w:val="005843F5"/>
    <w:rsid w:val="005902AF"/>
    <w:rsid w:val="00590415"/>
    <w:rsid w:val="0059560F"/>
    <w:rsid w:val="00596AB6"/>
    <w:rsid w:val="005974D7"/>
    <w:rsid w:val="00597BD1"/>
    <w:rsid w:val="005A0BFC"/>
    <w:rsid w:val="005A0E28"/>
    <w:rsid w:val="005A3664"/>
    <w:rsid w:val="005A414A"/>
    <w:rsid w:val="005A4524"/>
    <w:rsid w:val="005A6F2A"/>
    <w:rsid w:val="005B0A95"/>
    <w:rsid w:val="005B1F77"/>
    <w:rsid w:val="005B2A93"/>
    <w:rsid w:val="005B34EA"/>
    <w:rsid w:val="005C2418"/>
    <w:rsid w:val="005C6BA8"/>
    <w:rsid w:val="005D0444"/>
    <w:rsid w:val="005D5707"/>
    <w:rsid w:val="005D7104"/>
    <w:rsid w:val="005E2C76"/>
    <w:rsid w:val="005E2F1E"/>
    <w:rsid w:val="005E6431"/>
    <w:rsid w:val="005E6E88"/>
    <w:rsid w:val="005F375C"/>
    <w:rsid w:val="005F4FA0"/>
    <w:rsid w:val="00603BBE"/>
    <w:rsid w:val="0060400F"/>
    <w:rsid w:val="006049D5"/>
    <w:rsid w:val="0060587D"/>
    <w:rsid w:val="00606F49"/>
    <w:rsid w:val="00617979"/>
    <w:rsid w:val="00621CAA"/>
    <w:rsid w:val="006231DF"/>
    <w:rsid w:val="0062520F"/>
    <w:rsid w:val="006257F5"/>
    <w:rsid w:val="00627BDA"/>
    <w:rsid w:val="006344AB"/>
    <w:rsid w:val="00637BBC"/>
    <w:rsid w:val="0064030C"/>
    <w:rsid w:val="00640424"/>
    <w:rsid w:val="00640B2A"/>
    <w:rsid w:val="006421F4"/>
    <w:rsid w:val="006435E1"/>
    <w:rsid w:val="006449EC"/>
    <w:rsid w:val="00645A96"/>
    <w:rsid w:val="00646D98"/>
    <w:rsid w:val="00647F52"/>
    <w:rsid w:val="00650B03"/>
    <w:rsid w:val="006511BD"/>
    <w:rsid w:val="00651D1E"/>
    <w:rsid w:val="006525EF"/>
    <w:rsid w:val="006538CA"/>
    <w:rsid w:val="00654082"/>
    <w:rsid w:val="00654C4D"/>
    <w:rsid w:val="006556A0"/>
    <w:rsid w:val="006557FD"/>
    <w:rsid w:val="006576CD"/>
    <w:rsid w:val="00660F54"/>
    <w:rsid w:val="00663593"/>
    <w:rsid w:val="00664801"/>
    <w:rsid w:val="00671C2A"/>
    <w:rsid w:val="00674362"/>
    <w:rsid w:val="006779B2"/>
    <w:rsid w:val="00680FB3"/>
    <w:rsid w:val="00686AA9"/>
    <w:rsid w:val="006912B5"/>
    <w:rsid w:val="006931B0"/>
    <w:rsid w:val="00694569"/>
    <w:rsid w:val="00695EE9"/>
    <w:rsid w:val="00697633"/>
    <w:rsid w:val="006A0F97"/>
    <w:rsid w:val="006A1FDC"/>
    <w:rsid w:val="006A2816"/>
    <w:rsid w:val="006A2CCA"/>
    <w:rsid w:val="006A3BF2"/>
    <w:rsid w:val="006B104B"/>
    <w:rsid w:val="006B33D5"/>
    <w:rsid w:val="006B3995"/>
    <w:rsid w:val="006B5DE2"/>
    <w:rsid w:val="006B7835"/>
    <w:rsid w:val="006C404E"/>
    <w:rsid w:val="006C40FC"/>
    <w:rsid w:val="006C5965"/>
    <w:rsid w:val="006D29F1"/>
    <w:rsid w:val="006D2BF0"/>
    <w:rsid w:val="006D3DB2"/>
    <w:rsid w:val="006D3F40"/>
    <w:rsid w:val="006D6C71"/>
    <w:rsid w:val="006E22C1"/>
    <w:rsid w:val="006E43B3"/>
    <w:rsid w:val="006E4C9D"/>
    <w:rsid w:val="006E57AE"/>
    <w:rsid w:val="006E58BE"/>
    <w:rsid w:val="006F0A3E"/>
    <w:rsid w:val="006F0DA3"/>
    <w:rsid w:val="006F6647"/>
    <w:rsid w:val="00700A8E"/>
    <w:rsid w:val="00700D27"/>
    <w:rsid w:val="00702346"/>
    <w:rsid w:val="007031AD"/>
    <w:rsid w:val="007101DC"/>
    <w:rsid w:val="00715231"/>
    <w:rsid w:val="007168E5"/>
    <w:rsid w:val="00716978"/>
    <w:rsid w:val="00717D6F"/>
    <w:rsid w:val="00720631"/>
    <w:rsid w:val="0072073D"/>
    <w:rsid w:val="007209DB"/>
    <w:rsid w:val="00720FE1"/>
    <w:rsid w:val="00722457"/>
    <w:rsid w:val="007229F6"/>
    <w:rsid w:val="00722FE0"/>
    <w:rsid w:val="00727C86"/>
    <w:rsid w:val="00734088"/>
    <w:rsid w:val="0073609F"/>
    <w:rsid w:val="00737ECC"/>
    <w:rsid w:val="00737FA3"/>
    <w:rsid w:val="00741844"/>
    <w:rsid w:val="00743171"/>
    <w:rsid w:val="007434CE"/>
    <w:rsid w:val="00743A97"/>
    <w:rsid w:val="00743E5F"/>
    <w:rsid w:val="00744380"/>
    <w:rsid w:val="00753F16"/>
    <w:rsid w:val="00756EB1"/>
    <w:rsid w:val="007573FC"/>
    <w:rsid w:val="00761448"/>
    <w:rsid w:val="00761CA7"/>
    <w:rsid w:val="00761FE7"/>
    <w:rsid w:val="00766911"/>
    <w:rsid w:val="0077154C"/>
    <w:rsid w:val="00773392"/>
    <w:rsid w:val="00777901"/>
    <w:rsid w:val="0078101B"/>
    <w:rsid w:val="00781032"/>
    <w:rsid w:val="007831BC"/>
    <w:rsid w:val="007906D4"/>
    <w:rsid w:val="007908CA"/>
    <w:rsid w:val="00796EC6"/>
    <w:rsid w:val="007976E9"/>
    <w:rsid w:val="00797E4E"/>
    <w:rsid w:val="007A3411"/>
    <w:rsid w:val="007A5878"/>
    <w:rsid w:val="007A6177"/>
    <w:rsid w:val="007B2E89"/>
    <w:rsid w:val="007C22CA"/>
    <w:rsid w:val="007C365E"/>
    <w:rsid w:val="007C5451"/>
    <w:rsid w:val="007C54FD"/>
    <w:rsid w:val="007C7B1E"/>
    <w:rsid w:val="007C7FF1"/>
    <w:rsid w:val="007D0167"/>
    <w:rsid w:val="007D08B6"/>
    <w:rsid w:val="007D2622"/>
    <w:rsid w:val="007D278C"/>
    <w:rsid w:val="007D2F2C"/>
    <w:rsid w:val="007E00C5"/>
    <w:rsid w:val="007E0C50"/>
    <w:rsid w:val="007E4C2A"/>
    <w:rsid w:val="007F0C99"/>
    <w:rsid w:val="0080355F"/>
    <w:rsid w:val="00803847"/>
    <w:rsid w:val="00804C40"/>
    <w:rsid w:val="00804FD6"/>
    <w:rsid w:val="00805A8B"/>
    <w:rsid w:val="00807DF0"/>
    <w:rsid w:val="00810919"/>
    <w:rsid w:val="00811675"/>
    <w:rsid w:val="008156F1"/>
    <w:rsid w:val="00815E19"/>
    <w:rsid w:val="00820CC2"/>
    <w:rsid w:val="00821D3C"/>
    <w:rsid w:val="00823E12"/>
    <w:rsid w:val="00824DFA"/>
    <w:rsid w:val="008303C3"/>
    <w:rsid w:val="0083497D"/>
    <w:rsid w:val="00836752"/>
    <w:rsid w:val="00836E28"/>
    <w:rsid w:val="008413BC"/>
    <w:rsid w:val="00843D0D"/>
    <w:rsid w:val="00845F8F"/>
    <w:rsid w:val="00846CB7"/>
    <w:rsid w:val="00847CD4"/>
    <w:rsid w:val="00852627"/>
    <w:rsid w:val="00855F2A"/>
    <w:rsid w:val="008561D2"/>
    <w:rsid w:val="00856D07"/>
    <w:rsid w:val="00862E46"/>
    <w:rsid w:val="008663DA"/>
    <w:rsid w:val="0086762A"/>
    <w:rsid w:val="008676C2"/>
    <w:rsid w:val="008729CE"/>
    <w:rsid w:val="00873B86"/>
    <w:rsid w:val="0087433E"/>
    <w:rsid w:val="00874C6B"/>
    <w:rsid w:val="00875C6D"/>
    <w:rsid w:val="00881138"/>
    <w:rsid w:val="008812C7"/>
    <w:rsid w:val="0088348A"/>
    <w:rsid w:val="00885461"/>
    <w:rsid w:val="008863C0"/>
    <w:rsid w:val="008877BA"/>
    <w:rsid w:val="00887B91"/>
    <w:rsid w:val="00890B6F"/>
    <w:rsid w:val="00891F77"/>
    <w:rsid w:val="008934B6"/>
    <w:rsid w:val="008936BC"/>
    <w:rsid w:val="00894CC9"/>
    <w:rsid w:val="008A0731"/>
    <w:rsid w:val="008A2EBB"/>
    <w:rsid w:val="008A526D"/>
    <w:rsid w:val="008B0DC4"/>
    <w:rsid w:val="008B442E"/>
    <w:rsid w:val="008B6242"/>
    <w:rsid w:val="008B6A3C"/>
    <w:rsid w:val="008B76C4"/>
    <w:rsid w:val="008C1261"/>
    <w:rsid w:val="008C4564"/>
    <w:rsid w:val="008C638B"/>
    <w:rsid w:val="008C648E"/>
    <w:rsid w:val="008D22CA"/>
    <w:rsid w:val="008D3B38"/>
    <w:rsid w:val="008D4D42"/>
    <w:rsid w:val="008F0C3B"/>
    <w:rsid w:val="008F1D23"/>
    <w:rsid w:val="008F2CF0"/>
    <w:rsid w:val="008F361F"/>
    <w:rsid w:val="008F4C0F"/>
    <w:rsid w:val="00900752"/>
    <w:rsid w:val="00901C82"/>
    <w:rsid w:val="0090521B"/>
    <w:rsid w:val="009052EF"/>
    <w:rsid w:val="00905628"/>
    <w:rsid w:val="00905AE1"/>
    <w:rsid w:val="00912171"/>
    <w:rsid w:val="00913E55"/>
    <w:rsid w:val="00920774"/>
    <w:rsid w:val="00921E46"/>
    <w:rsid w:val="009222DB"/>
    <w:rsid w:val="00925AEC"/>
    <w:rsid w:val="00932446"/>
    <w:rsid w:val="009326B8"/>
    <w:rsid w:val="009327AA"/>
    <w:rsid w:val="00932E14"/>
    <w:rsid w:val="0093489D"/>
    <w:rsid w:val="009349CD"/>
    <w:rsid w:val="009356BF"/>
    <w:rsid w:val="009356CE"/>
    <w:rsid w:val="00935BBA"/>
    <w:rsid w:val="00946254"/>
    <w:rsid w:val="00946BC8"/>
    <w:rsid w:val="0094734D"/>
    <w:rsid w:val="009475E4"/>
    <w:rsid w:val="00953786"/>
    <w:rsid w:val="00953851"/>
    <w:rsid w:val="0095480B"/>
    <w:rsid w:val="00956941"/>
    <w:rsid w:val="00957720"/>
    <w:rsid w:val="0095791F"/>
    <w:rsid w:val="009612B5"/>
    <w:rsid w:val="009652C4"/>
    <w:rsid w:val="00965C36"/>
    <w:rsid w:val="00967935"/>
    <w:rsid w:val="00971090"/>
    <w:rsid w:val="0097263F"/>
    <w:rsid w:val="00972817"/>
    <w:rsid w:val="00973536"/>
    <w:rsid w:val="00974C93"/>
    <w:rsid w:val="00976AA3"/>
    <w:rsid w:val="009813FB"/>
    <w:rsid w:val="00984109"/>
    <w:rsid w:val="009867B7"/>
    <w:rsid w:val="00987C1E"/>
    <w:rsid w:val="00990A3F"/>
    <w:rsid w:val="00990AE0"/>
    <w:rsid w:val="0099287C"/>
    <w:rsid w:val="00993EC1"/>
    <w:rsid w:val="009A0888"/>
    <w:rsid w:val="009A0BD2"/>
    <w:rsid w:val="009A37CA"/>
    <w:rsid w:val="009A4EFD"/>
    <w:rsid w:val="009A69CE"/>
    <w:rsid w:val="009B0BAA"/>
    <w:rsid w:val="009B0BC4"/>
    <w:rsid w:val="009B373F"/>
    <w:rsid w:val="009B6822"/>
    <w:rsid w:val="009C1D75"/>
    <w:rsid w:val="009C2DA1"/>
    <w:rsid w:val="009C3DC0"/>
    <w:rsid w:val="009C3DF5"/>
    <w:rsid w:val="009C6BB0"/>
    <w:rsid w:val="009C73E9"/>
    <w:rsid w:val="009C7FB3"/>
    <w:rsid w:val="009D01F8"/>
    <w:rsid w:val="009D121F"/>
    <w:rsid w:val="009D2E6A"/>
    <w:rsid w:val="009D34B0"/>
    <w:rsid w:val="009D3DE9"/>
    <w:rsid w:val="009D5F69"/>
    <w:rsid w:val="009E1107"/>
    <w:rsid w:val="009E2154"/>
    <w:rsid w:val="009E38D3"/>
    <w:rsid w:val="009E53A7"/>
    <w:rsid w:val="009E5F7D"/>
    <w:rsid w:val="009F05EA"/>
    <w:rsid w:val="009F16D3"/>
    <w:rsid w:val="009F47D3"/>
    <w:rsid w:val="009F7965"/>
    <w:rsid w:val="00A005CA"/>
    <w:rsid w:val="00A02474"/>
    <w:rsid w:val="00A02B36"/>
    <w:rsid w:val="00A02D0A"/>
    <w:rsid w:val="00A042DA"/>
    <w:rsid w:val="00A10863"/>
    <w:rsid w:val="00A11A43"/>
    <w:rsid w:val="00A16820"/>
    <w:rsid w:val="00A176B9"/>
    <w:rsid w:val="00A2073E"/>
    <w:rsid w:val="00A21A8C"/>
    <w:rsid w:val="00A22A48"/>
    <w:rsid w:val="00A24D4F"/>
    <w:rsid w:val="00A27C53"/>
    <w:rsid w:val="00A30525"/>
    <w:rsid w:val="00A30548"/>
    <w:rsid w:val="00A30CAB"/>
    <w:rsid w:val="00A32F96"/>
    <w:rsid w:val="00A60422"/>
    <w:rsid w:val="00A6614D"/>
    <w:rsid w:val="00A72CC0"/>
    <w:rsid w:val="00A734A7"/>
    <w:rsid w:val="00A738CA"/>
    <w:rsid w:val="00A73A4A"/>
    <w:rsid w:val="00A74229"/>
    <w:rsid w:val="00A76288"/>
    <w:rsid w:val="00A82AE0"/>
    <w:rsid w:val="00A82BF2"/>
    <w:rsid w:val="00A836FA"/>
    <w:rsid w:val="00A83F22"/>
    <w:rsid w:val="00A84928"/>
    <w:rsid w:val="00A8797F"/>
    <w:rsid w:val="00A904F4"/>
    <w:rsid w:val="00A90BCA"/>
    <w:rsid w:val="00A9223C"/>
    <w:rsid w:val="00A92C25"/>
    <w:rsid w:val="00A974E8"/>
    <w:rsid w:val="00A979B1"/>
    <w:rsid w:val="00A97BDC"/>
    <w:rsid w:val="00AA0C5B"/>
    <w:rsid w:val="00AA0C66"/>
    <w:rsid w:val="00AA355B"/>
    <w:rsid w:val="00AA6C1A"/>
    <w:rsid w:val="00AB0B80"/>
    <w:rsid w:val="00AB1A82"/>
    <w:rsid w:val="00AB2DAB"/>
    <w:rsid w:val="00AB7A56"/>
    <w:rsid w:val="00AC1192"/>
    <w:rsid w:val="00AC300F"/>
    <w:rsid w:val="00AC3B02"/>
    <w:rsid w:val="00AC55C1"/>
    <w:rsid w:val="00AC7AAA"/>
    <w:rsid w:val="00AC7AAB"/>
    <w:rsid w:val="00AD091F"/>
    <w:rsid w:val="00AD1855"/>
    <w:rsid w:val="00AD4E91"/>
    <w:rsid w:val="00AD69E0"/>
    <w:rsid w:val="00AD7382"/>
    <w:rsid w:val="00AE4436"/>
    <w:rsid w:val="00AE4C40"/>
    <w:rsid w:val="00AE56BA"/>
    <w:rsid w:val="00AE5E05"/>
    <w:rsid w:val="00AE6DD1"/>
    <w:rsid w:val="00AE7DE4"/>
    <w:rsid w:val="00AF1DD8"/>
    <w:rsid w:val="00AF69FC"/>
    <w:rsid w:val="00AF7235"/>
    <w:rsid w:val="00B10109"/>
    <w:rsid w:val="00B10562"/>
    <w:rsid w:val="00B111F7"/>
    <w:rsid w:val="00B17513"/>
    <w:rsid w:val="00B23416"/>
    <w:rsid w:val="00B23FE1"/>
    <w:rsid w:val="00B346BA"/>
    <w:rsid w:val="00B34C74"/>
    <w:rsid w:val="00B36EF1"/>
    <w:rsid w:val="00B37C1F"/>
    <w:rsid w:val="00B41381"/>
    <w:rsid w:val="00B42704"/>
    <w:rsid w:val="00B42E16"/>
    <w:rsid w:val="00B44D31"/>
    <w:rsid w:val="00B47149"/>
    <w:rsid w:val="00B47AE8"/>
    <w:rsid w:val="00B47C5F"/>
    <w:rsid w:val="00B50849"/>
    <w:rsid w:val="00B5781B"/>
    <w:rsid w:val="00B57E32"/>
    <w:rsid w:val="00B608E6"/>
    <w:rsid w:val="00B623A5"/>
    <w:rsid w:val="00B64B11"/>
    <w:rsid w:val="00B64D66"/>
    <w:rsid w:val="00B64DAD"/>
    <w:rsid w:val="00B67076"/>
    <w:rsid w:val="00B723AD"/>
    <w:rsid w:val="00B73EF0"/>
    <w:rsid w:val="00B76481"/>
    <w:rsid w:val="00B80B42"/>
    <w:rsid w:val="00B80D18"/>
    <w:rsid w:val="00B81F13"/>
    <w:rsid w:val="00B84261"/>
    <w:rsid w:val="00B90D62"/>
    <w:rsid w:val="00B90E2A"/>
    <w:rsid w:val="00B91969"/>
    <w:rsid w:val="00B94CB8"/>
    <w:rsid w:val="00BA03A4"/>
    <w:rsid w:val="00BA143F"/>
    <w:rsid w:val="00BA22FC"/>
    <w:rsid w:val="00BA2AE9"/>
    <w:rsid w:val="00BA3484"/>
    <w:rsid w:val="00BA437B"/>
    <w:rsid w:val="00BA47C8"/>
    <w:rsid w:val="00BA4D06"/>
    <w:rsid w:val="00BA4DDE"/>
    <w:rsid w:val="00BA6202"/>
    <w:rsid w:val="00BA71FC"/>
    <w:rsid w:val="00BB35AE"/>
    <w:rsid w:val="00BB7C3C"/>
    <w:rsid w:val="00BC3F5F"/>
    <w:rsid w:val="00BC665C"/>
    <w:rsid w:val="00BC74BB"/>
    <w:rsid w:val="00BD3DC8"/>
    <w:rsid w:val="00BD4AC6"/>
    <w:rsid w:val="00BE1CAE"/>
    <w:rsid w:val="00BE49CD"/>
    <w:rsid w:val="00BE5941"/>
    <w:rsid w:val="00BE5AE8"/>
    <w:rsid w:val="00BF267D"/>
    <w:rsid w:val="00BF4F9C"/>
    <w:rsid w:val="00BF56A8"/>
    <w:rsid w:val="00C02CC4"/>
    <w:rsid w:val="00C0378C"/>
    <w:rsid w:val="00C110D6"/>
    <w:rsid w:val="00C1200D"/>
    <w:rsid w:val="00C16D2B"/>
    <w:rsid w:val="00C20000"/>
    <w:rsid w:val="00C2009A"/>
    <w:rsid w:val="00C2103E"/>
    <w:rsid w:val="00C2110F"/>
    <w:rsid w:val="00C22F2D"/>
    <w:rsid w:val="00C24B1B"/>
    <w:rsid w:val="00C2674A"/>
    <w:rsid w:val="00C276DC"/>
    <w:rsid w:val="00C27EB2"/>
    <w:rsid w:val="00C31300"/>
    <w:rsid w:val="00C3130A"/>
    <w:rsid w:val="00C33A7F"/>
    <w:rsid w:val="00C35123"/>
    <w:rsid w:val="00C3593D"/>
    <w:rsid w:val="00C41037"/>
    <w:rsid w:val="00C450F3"/>
    <w:rsid w:val="00C45870"/>
    <w:rsid w:val="00C47E83"/>
    <w:rsid w:val="00C515ED"/>
    <w:rsid w:val="00C560E4"/>
    <w:rsid w:val="00C5730A"/>
    <w:rsid w:val="00C63138"/>
    <w:rsid w:val="00C63F3B"/>
    <w:rsid w:val="00C640BF"/>
    <w:rsid w:val="00C666A6"/>
    <w:rsid w:val="00C67DEC"/>
    <w:rsid w:val="00C717E6"/>
    <w:rsid w:val="00C71D1B"/>
    <w:rsid w:val="00C71E13"/>
    <w:rsid w:val="00C72648"/>
    <w:rsid w:val="00C728F0"/>
    <w:rsid w:val="00C72DE1"/>
    <w:rsid w:val="00C72E03"/>
    <w:rsid w:val="00C74F89"/>
    <w:rsid w:val="00C77833"/>
    <w:rsid w:val="00C81FD4"/>
    <w:rsid w:val="00C847C6"/>
    <w:rsid w:val="00C8508E"/>
    <w:rsid w:val="00C908ED"/>
    <w:rsid w:val="00C912D0"/>
    <w:rsid w:val="00C923AB"/>
    <w:rsid w:val="00C937E7"/>
    <w:rsid w:val="00C95100"/>
    <w:rsid w:val="00CA23D8"/>
    <w:rsid w:val="00CA3574"/>
    <w:rsid w:val="00CA3D26"/>
    <w:rsid w:val="00CB094B"/>
    <w:rsid w:val="00CB2E26"/>
    <w:rsid w:val="00CB31A5"/>
    <w:rsid w:val="00CB4859"/>
    <w:rsid w:val="00CB4AD4"/>
    <w:rsid w:val="00CC08D9"/>
    <w:rsid w:val="00CC104B"/>
    <w:rsid w:val="00CC60AB"/>
    <w:rsid w:val="00CD2691"/>
    <w:rsid w:val="00CD2C99"/>
    <w:rsid w:val="00CD4248"/>
    <w:rsid w:val="00CD7285"/>
    <w:rsid w:val="00CD75B8"/>
    <w:rsid w:val="00CE0CBA"/>
    <w:rsid w:val="00CE399C"/>
    <w:rsid w:val="00CE52E0"/>
    <w:rsid w:val="00CF2FB8"/>
    <w:rsid w:val="00CF3A57"/>
    <w:rsid w:val="00CF4AFE"/>
    <w:rsid w:val="00CF5D70"/>
    <w:rsid w:val="00CF63EF"/>
    <w:rsid w:val="00CF65DC"/>
    <w:rsid w:val="00D012B0"/>
    <w:rsid w:val="00D02676"/>
    <w:rsid w:val="00D10F67"/>
    <w:rsid w:val="00D1492F"/>
    <w:rsid w:val="00D153C3"/>
    <w:rsid w:val="00D154B6"/>
    <w:rsid w:val="00D15563"/>
    <w:rsid w:val="00D15AC6"/>
    <w:rsid w:val="00D16C4B"/>
    <w:rsid w:val="00D178AA"/>
    <w:rsid w:val="00D20B9E"/>
    <w:rsid w:val="00D21945"/>
    <w:rsid w:val="00D27AEB"/>
    <w:rsid w:val="00D32CDF"/>
    <w:rsid w:val="00D33782"/>
    <w:rsid w:val="00D41F56"/>
    <w:rsid w:val="00D43007"/>
    <w:rsid w:val="00D432D1"/>
    <w:rsid w:val="00D432F5"/>
    <w:rsid w:val="00D44BDF"/>
    <w:rsid w:val="00D450F2"/>
    <w:rsid w:val="00D50504"/>
    <w:rsid w:val="00D50CBB"/>
    <w:rsid w:val="00D515B1"/>
    <w:rsid w:val="00D53DEE"/>
    <w:rsid w:val="00D5515E"/>
    <w:rsid w:val="00D55190"/>
    <w:rsid w:val="00D6012B"/>
    <w:rsid w:val="00D60FE3"/>
    <w:rsid w:val="00D6119C"/>
    <w:rsid w:val="00D62774"/>
    <w:rsid w:val="00D62B98"/>
    <w:rsid w:val="00D62D09"/>
    <w:rsid w:val="00D63F5D"/>
    <w:rsid w:val="00D712F9"/>
    <w:rsid w:val="00D7299F"/>
    <w:rsid w:val="00D7433E"/>
    <w:rsid w:val="00D76E8F"/>
    <w:rsid w:val="00D8246E"/>
    <w:rsid w:val="00D826F1"/>
    <w:rsid w:val="00D83171"/>
    <w:rsid w:val="00D84A8A"/>
    <w:rsid w:val="00D84E4B"/>
    <w:rsid w:val="00D901C8"/>
    <w:rsid w:val="00D9089B"/>
    <w:rsid w:val="00D9108F"/>
    <w:rsid w:val="00D92376"/>
    <w:rsid w:val="00D92427"/>
    <w:rsid w:val="00D94409"/>
    <w:rsid w:val="00DA000B"/>
    <w:rsid w:val="00DA08EB"/>
    <w:rsid w:val="00DA08EC"/>
    <w:rsid w:val="00DA2698"/>
    <w:rsid w:val="00DA2F9E"/>
    <w:rsid w:val="00DA2FF9"/>
    <w:rsid w:val="00DA399B"/>
    <w:rsid w:val="00DA524C"/>
    <w:rsid w:val="00DA5C36"/>
    <w:rsid w:val="00DB1B37"/>
    <w:rsid w:val="00DC00FA"/>
    <w:rsid w:val="00DC1F27"/>
    <w:rsid w:val="00DC34E0"/>
    <w:rsid w:val="00DD0707"/>
    <w:rsid w:val="00DD181F"/>
    <w:rsid w:val="00DD78ED"/>
    <w:rsid w:val="00DE3F07"/>
    <w:rsid w:val="00DE43A7"/>
    <w:rsid w:val="00DE6617"/>
    <w:rsid w:val="00DE7C63"/>
    <w:rsid w:val="00DE7E0E"/>
    <w:rsid w:val="00DF6B0E"/>
    <w:rsid w:val="00DF78AA"/>
    <w:rsid w:val="00E024C6"/>
    <w:rsid w:val="00E04848"/>
    <w:rsid w:val="00E04977"/>
    <w:rsid w:val="00E1094D"/>
    <w:rsid w:val="00E13427"/>
    <w:rsid w:val="00E15CD2"/>
    <w:rsid w:val="00E2018E"/>
    <w:rsid w:val="00E317D3"/>
    <w:rsid w:val="00E40CE7"/>
    <w:rsid w:val="00E4248B"/>
    <w:rsid w:val="00E44545"/>
    <w:rsid w:val="00E45C13"/>
    <w:rsid w:val="00E46A8A"/>
    <w:rsid w:val="00E4797C"/>
    <w:rsid w:val="00E47BC6"/>
    <w:rsid w:val="00E50315"/>
    <w:rsid w:val="00E50503"/>
    <w:rsid w:val="00E50BA2"/>
    <w:rsid w:val="00E53D46"/>
    <w:rsid w:val="00E54981"/>
    <w:rsid w:val="00E55076"/>
    <w:rsid w:val="00E56D3C"/>
    <w:rsid w:val="00E604F7"/>
    <w:rsid w:val="00E6399C"/>
    <w:rsid w:val="00E63A1D"/>
    <w:rsid w:val="00E64609"/>
    <w:rsid w:val="00E658C5"/>
    <w:rsid w:val="00E66D38"/>
    <w:rsid w:val="00E74D39"/>
    <w:rsid w:val="00E80A77"/>
    <w:rsid w:val="00E812BF"/>
    <w:rsid w:val="00E82113"/>
    <w:rsid w:val="00E83F2F"/>
    <w:rsid w:val="00E84549"/>
    <w:rsid w:val="00E851CD"/>
    <w:rsid w:val="00E86300"/>
    <w:rsid w:val="00E932AB"/>
    <w:rsid w:val="00E95101"/>
    <w:rsid w:val="00E96679"/>
    <w:rsid w:val="00E97499"/>
    <w:rsid w:val="00EA13F1"/>
    <w:rsid w:val="00EA1AAC"/>
    <w:rsid w:val="00EA2358"/>
    <w:rsid w:val="00EA27E8"/>
    <w:rsid w:val="00EA44BE"/>
    <w:rsid w:val="00EA5C4A"/>
    <w:rsid w:val="00EA7084"/>
    <w:rsid w:val="00EB0C3E"/>
    <w:rsid w:val="00EB2156"/>
    <w:rsid w:val="00EC12E0"/>
    <w:rsid w:val="00EC2991"/>
    <w:rsid w:val="00EC2AE9"/>
    <w:rsid w:val="00EC3990"/>
    <w:rsid w:val="00EC4854"/>
    <w:rsid w:val="00EC5B0E"/>
    <w:rsid w:val="00ED18AB"/>
    <w:rsid w:val="00ED3B75"/>
    <w:rsid w:val="00ED4619"/>
    <w:rsid w:val="00ED4DA9"/>
    <w:rsid w:val="00EE7FE3"/>
    <w:rsid w:val="00EF2F55"/>
    <w:rsid w:val="00EF34A2"/>
    <w:rsid w:val="00EF79C4"/>
    <w:rsid w:val="00F00032"/>
    <w:rsid w:val="00F00C66"/>
    <w:rsid w:val="00F00E4E"/>
    <w:rsid w:val="00F033B1"/>
    <w:rsid w:val="00F03C04"/>
    <w:rsid w:val="00F04EA1"/>
    <w:rsid w:val="00F17F5D"/>
    <w:rsid w:val="00F221B9"/>
    <w:rsid w:val="00F23CE0"/>
    <w:rsid w:val="00F24CBA"/>
    <w:rsid w:val="00F26969"/>
    <w:rsid w:val="00F277EA"/>
    <w:rsid w:val="00F3372B"/>
    <w:rsid w:val="00F36DB1"/>
    <w:rsid w:val="00F373CF"/>
    <w:rsid w:val="00F421C4"/>
    <w:rsid w:val="00F42970"/>
    <w:rsid w:val="00F447E5"/>
    <w:rsid w:val="00F53F6F"/>
    <w:rsid w:val="00F5499B"/>
    <w:rsid w:val="00F555DC"/>
    <w:rsid w:val="00F6377B"/>
    <w:rsid w:val="00F70E2D"/>
    <w:rsid w:val="00F7478D"/>
    <w:rsid w:val="00F8141D"/>
    <w:rsid w:val="00F85EC9"/>
    <w:rsid w:val="00F90990"/>
    <w:rsid w:val="00F91959"/>
    <w:rsid w:val="00F91BAD"/>
    <w:rsid w:val="00F93D82"/>
    <w:rsid w:val="00F956EC"/>
    <w:rsid w:val="00FA3915"/>
    <w:rsid w:val="00FA5A9C"/>
    <w:rsid w:val="00FA6374"/>
    <w:rsid w:val="00FA7910"/>
    <w:rsid w:val="00FB027E"/>
    <w:rsid w:val="00FB285C"/>
    <w:rsid w:val="00FB50F3"/>
    <w:rsid w:val="00FB5217"/>
    <w:rsid w:val="00FB643B"/>
    <w:rsid w:val="00FC1395"/>
    <w:rsid w:val="00FC4275"/>
    <w:rsid w:val="00FC7817"/>
    <w:rsid w:val="00FD0E36"/>
    <w:rsid w:val="00FD217A"/>
    <w:rsid w:val="00FD2A37"/>
    <w:rsid w:val="00FD3320"/>
    <w:rsid w:val="00FE01A2"/>
    <w:rsid w:val="00FE19D1"/>
    <w:rsid w:val="00FE200F"/>
    <w:rsid w:val="00FF3579"/>
    <w:rsid w:val="00FF4461"/>
    <w:rsid w:val="00FF633E"/>
    <w:rsid w:val="040C5C53"/>
    <w:rsid w:val="05195438"/>
    <w:rsid w:val="067365F7"/>
    <w:rsid w:val="0C3249F6"/>
    <w:rsid w:val="116E2B13"/>
    <w:rsid w:val="14AE08A6"/>
    <w:rsid w:val="154E1C23"/>
    <w:rsid w:val="17FD1B5C"/>
    <w:rsid w:val="1D2B32A2"/>
    <w:rsid w:val="210863B3"/>
    <w:rsid w:val="24527F31"/>
    <w:rsid w:val="26C61E37"/>
    <w:rsid w:val="26FC6687"/>
    <w:rsid w:val="2BA87413"/>
    <w:rsid w:val="2DCF3054"/>
    <w:rsid w:val="304E0828"/>
    <w:rsid w:val="3129560F"/>
    <w:rsid w:val="326C31C9"/>
    <w:rsid w:val="32943E7D"/>
    <w:rsid w:val="39534278"/>
    <w:rsid w:val="3B0B7BD5"/>
    <w:rsid w:val="3BCB1D68"/>
    <w:rsid w:val="3C297153"/>
    <w:rsid w:val="3CD271FC"/>
    <w:rsid w:val="40283AD7"/>
    <w:rsid w:val="43F73C88"/>
    <w:rsid w:val="481F680F"/>
    <w:rsid w:val="4AF65BAA"/>
    <w:rsid w:val="4FCF30A5"/>
    <w:rsid w:val="5242430B"/>
    <w:rsid w:val="55555222"/>
    <w:rsid w:val="57FDD344"/>
    <w:rsid w:val="5B8A44AD"/>
    <w:rsid w:val="5D142C3C"/>
    <w:rsid w:val="5D301494"/>
    <w:rsid w:val="5E182F46"/>
    <w:rsid w:val="5E1F04DE"/>
    <w:rsid w:val="63224191"/>
    <w:rsid w:val="6BBB2812"/>
    <w:rsid w:val="6C4B4758"/>
    <w:rsid w:val="6EC06717"/>
    <w:rsid w:val="6EF14AF4"/>
    <w:rsid w:val="735E61F6"/>
    <w:rsid w:val="74640AAD"/>
    <w:rsid w:val="79B95787"/>
    <w:rsid w:val="79E77ADB"/>
    <w:rsid w:val="7A0963AB"/>
    <w:rsid w:val="7DBF30CF"/>
    <w:rsid w:val="FDFED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ind w:left="542" w:hanging="423"/>
      <w:outlineLvl w:val="0"/>
    </w:pPr>
    <w:rPr>
      <w:b/>
      <w:bCs/>
      <w:sz w:val="28"/>
      <w:szCs w:val="28"/>
    </w:rPr>
  </w:style>
  <w:style w:type="paragraph" w:styleId="4">
    <w:name w:val="heading 2"/>
    <w:basedOn w:val="1"/>
    <w:next w:val="1"/>
    <w:qFormat/>
    <w:uiPriority w:val="1"/>
    <w:pPr>
      <w:ind w:left="602" w:hanging="483"/>
      <w:outlineLvl w:val="1"/>
    </w:pPr>
    <w:rPr>
      <w:b/>
      <w:bCs/>
      <w:sz w:val="24"/>
      <w:szCs w:val="24"/>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Cambria" w:hAnsi="Cambria"/>
      <w:b/>
      <w:bCs/>
      <w:sz w:val="32"/>
      <w:szCs w:val="32"/>
    </w:rPr>
  </w:style>
  <w:style w:type="paragraph" w:styleId="5">
    <w:name w:val="Body Text"/>
    <w:basedOn w:val="1"/>
    <w:qFormat/>
    <w:uiPriority w:val="1"/>
    <w:pPr>
      <w:spacing w:before="19"/>
      <w:ind w:left="540"/>
    </w:pPr>
    <w:rPr>
      <w:sz w:val="24"/>
      <w:szCs w:val="24"/>
    </w:rPr>
  </w:style>
  <w:style w:type="paragraph" w:styleId="6">
    <w:name w:val="Plain Text"/>
    <w:basedOn w:val="1"/>
    <w:link w:val="16"/>
    <w:unhideWhenUsed/>
    <w:qFormat/>
    <w:uiPriority w:val="99"/>
    <w:pPr>
      <w:autoSpaceDE/>
      <w:autoSpaceDN/>
      <w:jc w:val="both"/>
    </w:pPr>
    <w:rPr>
      <w:rFonts w:hAnsi="Courier New" w:cs="Courier New"/>
      <w:kern w:val="2"/>
      <w:sz w:val="21"/>
      <w:szCs w:val="24"/>
      <w:lang w:val="en-US" w:bidi="ar-SA"/>
    </w:rPr>
  </w:style>
  <w:style w:type="paragraph" w:styleId="7">
    <w:name w:val="footer"/>
    <w:basedOn w:val="1"/>
    <w:qFormat/>
    <w:uiPriority w:val="0"/>
    <w:pPr>
      <w:tabs>
        <w:tab w:val="center" w:pos="4153"/>
        <w:tab w:val="right" w:pos="8306"/>
      </w:tabs>
      <w:snapToGrid w:val="0"/>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9">
    <w:name w:val="Normal (Web)"/>
    <w:basedOn w:val="1"/>
    <w:qFormat/>
    <w:uiPriority w:val="0"/>
    <w:pPr>
      <w:spacing w:beforeAutospacing="1" w:afterAutospacing="1"/>
    </w:pPr>
    <w:rPr>
      <w:rFonts w:cs="Times New Roman"/>
      <w:sz w:val="24"/>
      <w:lang w:val="en-US" w:bidi="ar-SA"/>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styleId="14">
    <w:name w:val="List Paragraph"/>
    <w:basedOn w:val="1"/>
    <w:qFormat/>
    <w:uiPriority w:val="1"/>
    <w:pPr>
      <w:spacing w:before="19"/>
      <w:ind w:left="540" w:hanging="420"/>
    </w:pPr>
  </w:style>
  <w:style w:type="paragraph" w:customStyle="1" w:styleId="15">
    <w:name w:val="Table Paragraph"/>
    <w:basedOn w:val="1"/>
    <w:qFormat/>
    <w:uiPriority w:val="1"/>
    <w:pPr>
      <w:ind w:left="107"/>
    </w:pPr>
  </w:style>
  <w:style w:type="character" w:customStyle="1" w:styleId="16">
    <w:name w:val="纯文本 字符"/>
    <w:link w:val="6"/>
    <w:qFormat/>
    <w:uiPriority w:val="99"/>
    <w:rPr>
      <w:rFonts w:ascii="宋体" w:hAnsi="Courier New" w:cs="Courier New"/>
      <w:kern w:val="2"/>
      <w:sz w:val="21"/>
      <w:szCs w:val="24"/>
    </w:rPr>
  </w:style>
  <w:style w:type="table" w:customStyle="1" w:styleId="17">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6.jpe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2210</Words>
  <Characters>2279</Characters>
  <Lines>55</Lines>
  <Paragraphs>15</Paragraphs>
  <TotalTime>33</TotalTime>
  <ScaleCrop>false</ScaleCrop>
  <LinksUpToDate>false</LinksUpToDate>
  <CharactersWithSpaces>2285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2024-04-23T20:08:00Z</dcterms:created>
  <dc:creator>dell</dc:creator>
  <cp:lastModifiedBy>逆流成河</cp:lastModifiedBy>
  <dcterms:modified xsi:type="dcterms:W3CDTF">2025-12-03T07:52:08Z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71554B6CABFC49AEBFEA11FA28BEE7BA</vt:lpwstr>
  </property>
  <property fmtid="{D5CDD505-2E9C-101B-9397-08002B2CF9AE}" pid="4" name="KSOTemplateDocerSaveRecord">
    <vt:lpwstr>eyJoZGlkIjoiZWZlNzlhNDM1ZTFkMjg2Y2VmOWQyMzQ4MDFjZjkyMzQiLCJ1c2VySWQiOiI0MjE5Njk1MjQifQ==</vt:lpwstr>
  </property>
</Properties>
</file>